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DCA824" w14:textId="77777777" w:rsidR="00E056B1" w:rsidRDefault="00E056B1" w:rsidP="00177B7E">
      <w:pPr>
        <w:pStyle w:val="Heading1"/>
        <w:ind w:left="630" w:hanging="630"/>
      </w:pPr>
      <w:r>
        <w:t xml:space="preserve">Appendices </w:t>
      </w:r>
    </w:p>
    <w:p w14:paraId="1D936BB4" w14:textId="10C4D404" w:rsidR="000F7145" w:rsidRDefault="00E056B1" w:rsidP="000F7145">
      <w:pPr>
        <w:pStyle w:val="Caption"/>
        <w:keepNext/>
        <w:spacing w:line="276" w:lineRule="auto"/>
        <w:ind w:firstLine="0"/>
      </w:pPr>
      <w:bookmarkStart w:id="0" w:name="_Ref212815904"/>
      <w:r>
        <w:t xml:space="preserve">Table </w:t>
      </w:r>
      <w:fldSimple w:instr=" SEQ Table \* ARABIC ">
        <w:r w:rsidR="000F7145">
          <w:rPr>
            <w:noProof/>
          </w:rPr>
          <w:t>1</w:t>
        </w:r>
      </w:fldSimple>
      <w:bookmarkEnd w:id="0"/>
      <w:r w:rsidR="000F7145">
        <w:t>.</w:t>
      </w:r>
      <w:r>
        <w:t xml:space="preserve"> Treatment options CIDP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2881"/>
        <w:gridCol w:w="2934"/>
        <w:gridCol w:w="1441"/>
        <w:gridCol w:w="2104"/>
      </w:tblGrid>
      <w:tr w:rsidR="00E056B1" w14:paraId="105191B0" w14:textId="77777777" w:rsidTr="00851C2E">
        <w:tc>
          <w:tcPr>
            <w:tcW w:w="2881" w:type="dxa"/>
            <w:vMerge w:val="restart"/>
            <w:tcBorders>
              <w:right w:val="single" w:sz="4" w:space="0" w:color="FFFFFF" w:themeColor="background1"/>
            </w:tcBorders>
            <w:shd w:val="clear" w:color="auto" w:fill="002352"/>
          </w:tcPr>
          <w:p w14:paraId="06DBD98F" w14:textId="77777777" w:rsidR="00E056B1" w:rsidRPr="00C938E8" w:rsidRDefault="00E056B1" w:rsidP="00E056B1">
            <w:pPr>
              <w:spacing w:after="240" w:line="276" w:lineRule="auto"/>
              <w:ind w:firstLine="0"/>
              <w:contextualSpacing/>
              <w:jc w:val="center"/>
              <w:rPr>
                <w:rFonts w:ascii="Arial" w:hAnsi="Arial" w:cs="Arial"/>
                <w:color w:val="FFFFFF" w:themeColor="background1"/>
                <w:sz w:val="16"/>
                <w:szCs w:val="16"/>
              </w:rPr>
            </w:pPr>
            <w:r w:rsidRPr="00C938E8">
              <w:rPr>
                <w:rFonts w:ascii="Arial" w:hAnsi="Arial" w:cs="Arial"/>
                <w:color w:val="FFFFFF" w:themeColor="background1"/>
                <w:sz w:val="16"/>
                <w:szCs w:val="16"/>
              </w:rPr>
              <w:t>Intervention</w:t>
            </w:r>
          </w:p>
        </w:tc>
        <w:tc>
          <w:tcPr>
            <w:tcW w:w="2934" w:type="dxa"/>
            <w:vMerge w:val="restar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2352"/>
          </w:tcPr>
          <w:p w14:paraId="3B360975" w14:textId="77777777" w:rsidR="00E056B1" w:rsidRPr="00C938E8" w:rsidRDefault="00E056B1" w:rsidP="00E056B1">
            <w:pPr>
              <w:spacing w:before="240" w:after="240" w:line="276" w:lineRule="auto"/>
              <w:ind w:firstLine="0"/>
              <w:contextualSpacing/>
              <w:jc w:val="center"/>
              <w:rPr>
                <w:rFonts w:ascii="Arial" w:hAnsi="Arial" w:cs="Arial"/>
                <w:color w:val="FFFFFF" w:themeColor="background1"/>
                <w:sz w:val="16"/>
                <w:szCs w:val="16"/>
              </w:rPr>
            </w:pPr>
            <w:r w:rsidRPr="00C938E8">
              <w:rPr>
                <w:rFonts w:ascii="Arial" w:hAnsi="Arial" w:cs="Arial"/>
                <w:color w:val="FFFFFF" w:themeColor="background1"/>
                <w:sz w:val="16"/>
                <w:szCs w:val="16"/>
              </w:rPr>
              <w:t>Intervention Type</w:t>
            </w:r>
          </w:p>
        </w:tc>
        <w:tc>
          <w:tcPr>
            <w:tcW w:w="3545" w:type="dxa"/>
            <w:gridSpan w:val="2"/>
            <w:tcBorders>
              <w:left w:val="single" w:sz="4" w:space="0" w:color="FFFFFF" w:themeColor="background1"/>
              <w:bottom w:val="single" w:sz="4" w:space="0" w:color="002352"/>
            </w:tcBorders>
            <w:shd w:val="clear" w:color="auto" w:fill="002352"/>
          </w:tcPr>
          <w:p w14:paraId="2315A46C" w14:textId="77777777" w:rsidR="00E056B1" w:rsidRPr="00C938E8" w:rsidRDefault="00E056B1" w:rsidP="00E056B1">
            <w:pPr>
              <w:spacing w:before="240" w:after="240" w:line="276" w:lineRule="auto"/>
              <w:ind w:firstLine="0"/>
              <w:contextualSpacing/>
              <w:jc w:val="center"/>
              <w:rPr>
                <w:rFonts w:ascii="Arial" w:hAnsi="Arial" w:cs="Arial"/>
                <w:color w:val="FFFFFF" w:themeColor="background1"/>
                <w:sz w:val="16"/>
                <w:szCs w:val="16"/>
              </w:rPr>
            </w:pPr>
            <w:r w:rsidRPr="00C938E8">
              <w:rPr>
                <w:rFonts w:ascii="Arial" w:hAnsi="Arial" w:cs="Arial"/>
                <w:color w:val="FFFFFF" w:themeColor="background1"/>
                <w:sz w:val="16"/>
                <w:szCs w:val="16"/>
              </w:rPr>
              <w:t>Approval Date</w:t>
            </w:r>
          </w:p>
        </w:tc>
      </w:tr>
      <w:tr w:rsidR="00E056B1" w14:paraId="017699D2" w14:textId="77777777" w:rsidTr="00851C2E">
        <w:tc>
          <w:tcPr>
            <w:tcW w:w="2881" w:type="dxa"/>
            <w:vMerge/>
            <w:tcBorders>
              <w:right w:val="single" w:sz="4" w:space="0" w:color="FFFFFF" w:themeColor="background1"/>
            </w:tcBorders>
            <w:shd w:val="clear" w:color="auto" w:fill="002352"/>
          </w:tcPr>
          <w:p w14:paraId="244EC73C" w14:textId="77777777" w:rsidR="00E056B1" w:rsidRPr="00C938E8" w:rsidRDefault="00E056B1" w:rsidP="00E056B1">
            <w:pPr>
              <w:spacing w:before="240" w:after="240" w:line="276" w:lineRule="auto"/>
              <w:ind w:firstLine="0"/>
              <w:contextualSpacing/>
              <w:jc w:val="both"/>
              <w:rPr>
                <w:rFonts w:ascii="Arial" w:hAnsi="Arial" w:cs="Arial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2934" w:type="dxa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2352"/>
          </w:tcPr>
          <w:p w14:paraId="7D3E0868" w14:textId="77777777" w:rsidR="00E056B1" w:rsidRPr="00C938E8" w:rsidRDefault="00E056B1" w:rsidP="00E056B1">
            <w:pPr>
              <w:spacing w:before="240" w:after="240" w:line="276" w:lineRule="auto"/>
              <w:ind w:firstLine="0"/>
              <w:contextualSpacing/>
              <w:jc w:val="center"/>
              <w:rPr>
                <w:rFonts w:ascii="Arial" w:hAnsi="Arial" w:cs="Arial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441" w:type="dxa"/>
            <w:tcBorders>
              <w:top w:val="single" w:sz="4" w:space="0" w:color="002352"/>
              <w:left w:val="single" w:sz="4" w:space="0" w:color="FFFFFF" w:themeColor="background1"/>
              <w:right w:val="single" w:sz="4" w:space="0" w:color="002352"/>
            </w:tcBorders>
            <w:shd w:val="clear" w:color="auto" w:fill="002352"/>
          </w:tcPr>
          <w:p w14:paraId="4FD58626" w14:textId="77777777" w:rsidR="00E056B1" w:rsidRPr="00C938E8" w:rsidRDefault="00E056B1" w:rsidP="00E056B1">
            <w:pPr>
              <w:spacing w:before="240" w:after="240" w:line="276" w:lineRule="auto"/>
              <w:ind w:firstLine="0"/>
              <w:contextualSpacing/>
              <w:jc w:val="center"/>
              <w:rPr>
                <w:rFonts w:ascii="Arial" w:hAnsi="Arial" w:cs="Arial"/>
                <w:color w:val="FFFFFF" w:themeColor="background1"/>
                <w:sz w:val="16"/>
                <w:szCs w:val="16"/>
              </w:rPr>
            </w:pPr>
            <w:r w:rsidRPr="00C938E8">
              <w:rPr>
                <w:rFonts w:ascii="Arial" w:hAnsi="Arial" w:cs="Arial"/>
                <w:color w:val="FFFFFF" w:themeColor="background1"/>
                <w:sz w:val="16"/>
                <w:szCs w:val="16"/>
              </w:rPr>
              <w:t>FDA</w:t>
            </w:r>
          </w:p>
        </w:tc>
        <w:tc>
          <w:tcPr>
            <w:tcW w:w="2104" w:type="dxa"/>
            <w:tcBorders>
              <w:top w:val="single" w:sz="4" w:space="0" w:color="002352"/>
              <w:left w:val="single" w:sz="4" w:space="0" w:color="002352"/>
            </w:tcBorders>
            <w:shd w:val="clear" w:color="auto" w:fill="002352"/>
          </w:tcPr>
          <w:p w14:paraId="4D88501F" w14:textId="77777777" w:rsidR="00E056B1" w:rsidRPr="00C938E8" w:rsidRDefault="00E056B1" w:rsidP="00E056B1">
            <w:pPr>
              <w:spacing w:before="240" w:after="240" w:line="276" w:lineRule="auto"/>
              <w:ind w:firstLine="0"/>
              <w:contextualSpacing/>
              <w:jc w:val="center"/>
              <w:rPr>
                <w:rFonts w:ascii="Arial" w:hAnsi="Arial" w:cs="Arial"/>
                <w:color w:val="FFFFFF" w:themeColor="background1"/>
                <w:sz w:val="16"/>
                <w:szCs w:val="16"/>
              </w:rPr>
            </w:pPr>
            <w:r w:rsidRPr="00C938E8">
              <w:rPr>
                <w:rFonts w:ascii="Arial" w:hAnsi="Arial" w:cs="Arial"/>
                <w:color w:val="FFFFFF" w:themeColor="background1"/>
                <w:sz w:val="16"/>
                <w:szCs w:val="16"/>
              </w:rPr>
              <w:t>EMA</w:t>
            </w:r>
          </w:p>
        </w:tc>
      </w:tr>
      <w:tr w:rsidR="00E056B1" w14:paraId="0016310C" w14:textId="77777777" w:rsidTr="00851C2E">
        <w:tc>
          <w:tcPr>
            <w:tcW w:w="2881" w:type="dxa"/>
            <w:shd w:val="clear" w:color="auto" w:fill="F2F2F2"/>
          </w:tcPr>
          <w:p w14:paraId="3DF7B7A0" w14:textId="77777777" w:rsidR="00E056B1" w:rsidRPr="00C938E8" w:rsidRDefault="00E056B1" w:rsidP="00E056B1">
            <w:pPr>
              <w:spacing w:before="120" w:after="120" w:line="276" w:lineRule="auto"/>
              <w:ind w:firstLine="0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938E8">
              <w:rPr>
                <w:rFonts w:ascii="Arial" w:hAnsi="Arial" w:cs="Arial"/>
                <w:b/>
                <w:bCs/>
                <w:sz w:val="16"/>
                <w:szCs w:val="16"/>
              </w:rPr>
              <w:t>Hizentra</w:t>
            </w:r>
          </w:p>
        </w:tc>
        <w:tc>
          <w:tcPr>
            <w:tcW w:w="2934" w:type="dxa"/>
            <w:shd w:val="clear" w:color="auto" w:fill="F2F2F2"/>
          </w:tcPr>
          <w:p w14:paraId="634C40A7" w14:textId="77777777" w:rsidR="00E056B1" w:rsidRPr="00C938E8" w:rsidRDefault="00E056B1" w:rsidP="00E056B1">
            <w:pPr>
              <w:spacing w:before="120" w:after="120" w:line="276" w:lineRule="auto"/>
              <w:ind w:firstLine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938E8">
              <w:rPr>
                <w:rFonts w:ascii="Arial" w:hAnsi="Arial" w:cs="Arial"/>
                <w:b/>
                <w:bCs/>
                <w:sz w:val="16"/>
                <w:szCs w:val="16"/>
              </w:rPr>
              <w:t>Subcutaneous IG</w:t>
            </w:r>
          </w:p>
        </w:tc>
        <w:tc>
          <w:tcPr>
            <w:tcW w:w="1441" w:type="dxa"/>
            <w:shd w:val="clear" w:color="auto" w:fill="F2F2F2"/>
          </w:tcPr>
          <w:p w14:paraId="7F592F90" w14:textId="77777777" w:rsidR="00E056B1" w:rsidRPr="00C938E8" w:rsidRDefault="00E056B1" w:rsidP="00E056B1">
            <w:pPr>
              <w:spacing w:before="120" w:after="120" w:line="276" w:lineRule="auto"/>
              <w:ind w:firstLine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938E8">
              <w:rPr>
                <w:rFonts w:ascii="Arial" w:hAnsi="Arial" w:cs="Arial"/>
                <w:b/>
                <w:bCs/>
                <w:sz w:val="16"/>
                <w:szCs w:val="16"/>
              </w:rPr>
              <w:t>2018</w:t>
            </w:r>
          </w:p>
        </w:tc>
        <w:tc>
          <w:tcPr>
            <w:tcW w:w="2104" w:type="dxa"/>
            <w:shd w:val="clear" w:color="auto" w:fill="F2F2F2"/>
          </w:tcPr>
          <w:p w14:paraId="1B82B2E8" w14:textId="77777777" w:rsidR="00E056B1" w:rsidRPr="00C938E8" w:rsidRDefault="00E056B1" w:rsidP="00E056B1">
            <w:pPr>
              <w:spacing w:before="120" w:after="120" w:line="276" w:lineRule="auto"/>
              <w:ind w:firstLine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938E8">
              <w:rPr>
                <w:rFonts w:ascii="Arial" w:hAnsi="Arial" w:cs="Arial"/>
                <w:b/>
                <w:bCs/>
                <w:sz w:val="16"/>
                <w:szCs w:val="16"/>
              </w:rPr>
              <w:t>2018</w:t>
            </w:r>
          </w:p>
        </w:tc>
      </w:tr>
      <w:tr w:rsidR="00E056B1" w14:paraId="6C52B082" w14:textId="77777777" w:rsidTr="00851C2E">
        <w:tc>
          <w:tcPr>
            <w:tcW w:w="2881" w:type="dxa"/>
            <w:shd w:val="clear" w:color="auto" w:fill="F2F2F2"/>
          </w:tcPr>
          <w:p w14:paraId="6E6446C3" w14:textId="77777777" w:rsidR="00E056B1" w:rsidRPr="00C938E8" w:rsidRDefault="00E056B1" w:rsidP="00E056B1">
            <w:pPr>
              <w:spacing w:before="120" w:after="120" w:line="276" w:lineRule="auto"/>
              <w:ind w:firstLine="0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proofErr w:type="spellStart"/>
            <w:r w:rsidRPr="00C938E8">
              <w:rPr>
                <w:rFonts w:ascii="Arial" w:hAnsi="Arial" w:cs="Arial"/>
                <w:b/>
                <w:bCs/>
                <w:sz w:val="16"/>
                <w:szCs w:val="16"/>
              </w:rPr>
              <w:t>HyQvia</w:t>
            </w:r>
            <w:proofErr w:type="spellEnd"/>
          </w:p>
        </w:tc>
        <w:tc>
          <w:tcPr>
            <w:tcW w:w="2934" w:type="dxa"/>
            <w:shd w:val="clear" w:color="auto" w:fill="F2F2F2"/>
          </w:tcPr>
          <w:p w14:paraId="17FBA9E5" w14:textId="77777777" w:rsidR="00E056B1" w:rsidRPr="00C938E8" w:rsidRDefault="00E056B1" w:rsidP="00E056B1">
            <w:pPr>
              <w:spacing w:before="120" w:after="120" w:line="276" w:lineRule="auto"/>
              <w:ind w:firstLine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938E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Subcutaneous IG </w:t>
            </w:r>
          </w:p>
        </w:tc>
        <w:tc>
          <w:tcPr>
            <w:tcW w:w="1441" w:type="dxa"/>
            <w:shd w:val="clear" w:color="auto" w:fill="F2F2F2"/>
          </w:tcPr>
          <w:p w14:paraId="2CB16B78" w14:textId="77777777" w:rsidR="00E056B1" w:rsidRPr="00C938E8" w:rsidRDefault="00E056B1" w:rsidP="00E056B1">
            <w:pPr>
              <w:spacing w:before="120" w:after="120" w:line="276" w:lineRule="auto"/>
              <w:ind w:firstLine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938E8">
              <w:rPr>
                <w:rFonts w:ascii="Arial" w:hAnsi="Arial" w:cs="Arial"/>
                <w:b/>
                <w:bCs/>
                <w:sz w:val="16"/>
                <w:szCs w:val="16"/>
              </w:rPr>
              <w:t>2024</w:t>
            </w:r>
          </w:p>
        </w:tc>
        <w:tc>
          <w:tcPr>
            <w:tcW w:w="2104" w:type="dxa"/>
            <w:shd w:val="clear" w:color="auto" w:fill="F2F2F2"/>
          </w:tcPr>
          <w:p w14:paraId="2D7493B1" w14:textId="77777777" w:rsidR="00E056B1" w:rsidRPr="00C938E8" w:rsidRDefault="00E056B1" w:rsidP="00E056B1">
            <w:pPr>
              <w:spacing w:before="120" w:after="120" w:line="276" w:lineRule="auto"/>
              <w:ind w:firstLine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938E8">
              <w:rPr>
                <w:rFonts w:ascii="Arial" w:hAnsi="Arial" w:cs="Arial"/>
                <w:b/>
                <w:bCs/>
                <w:sz w:val="16"/>
                <w:szCs w:val="16"/>
              </w:rPr>
              <w:t>2024</w:t>
            </w:r>
          </w:p>
        </w:tc>
      </w:tr>
      <w:tr w:rsidR="00E056B1" w14:paraId="0611D397" w14:textId="77777777" w:rsidTr="00851C2E">
        <w:tc>
          <w:tcPr>
            <w:tcW w:w="2881" w:type="dxa"/>
            <w:shd w:val="clear" w:color="auto" w:fill="F2F2F2"/>
          </w:tcPr>
          <w:p w14:paraId="3B4A68CF" w14:textId="77777777" w:rsidR="00E056B1" w:rsidRPr="00C938E8" w:rsidRDefault="00E056B1" w:rsidP="00E056B1">
            <w:pPr>
              <w:spacing w:before="120" w:after="120" w:line="276" w:lineRule="auto"/>
              <w:ind w:firstLine="0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938E8">
              <w:rPr>
                <w:rFonts w:ascii="Arial" w:hAnsi="Arial" w:cs="Arial"/>
                <w:b/>
                <w:bCs/>
                <w:sz w:val="16"/>
                <w:szCs w:val="16"/>
              </w:rPr>
              <w:t>Privigen</w:t>
            </w:r>
          </w:p>
        </w:tc>
        <w:tc>
          <w:tcPr>
            <w:tcW w:w="2934" w:type="dxa"/>
            <w:shd w:val="clear" w:color="auto" w:fill="F2F2F2"/>
          </w:tcPr>
          <w:p w14:paraId="30A39129" w14:textId="77777777" w:rsidR="00E056B1" w:rsidRPr="00C938E8" w:rsidRDefault="00E056B1" w:rsidP="00E056B1">
            <w:pPr>
              <w:spacing w:before="120" w:after="120" w:line="276" w:lineRule="auto"/>
              <w:ind w:firstLine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938E8">
              <w:rPr>
                <w:rFonts w:ascii="Arial" w:hAnsi="Arial" w:cs="Arial"/>
                <w:b/>
                <w:bCs/>
                <w:sz w:val="16"/>
                <w:szCs w:val="16"/>
              </w:rPr>
              <w:t>Intravenous IG</w:t>
            </w:r>
          </w:p>
        </w:tc>
        <w:tc>
          <w:tcPr>
            <w:tcW w:w="1441" w:type="dxa"/>
            <w:shd w:val="clear" w:color="auto" w:fill="F2F2F2"/>
          </w:tcPr>
          <w:p w14:paraId="0E04A212" w14:textId="77777777" w:rsidR="00E056B1" w:rsidRPr="00C938E8" w:rsidRDefault="00E056B1" w:rsidP="00E056B1">
            <w:pPr>
              <w:spacing w:before="120" w:after="120" w:line="276" w:lineRule="auto"/>
              <w:ind w:firstLine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938E8">
              <w:rPr>
                <w:rFonts w:ascii="Arial" w:hAnsi="Arial" w:cs="Arial"/>
                <w:b/>
                <w:bCs/>
                <w:sz w:val="16"/>
                <w:szCs w:val="16"/>
              </w:rPr>
              <w:t>2017</w:t>
            </w:r>
          </w:p>
        </w:tc>
        <w:tc>
          <w:tcPr>
            <w:tcW w:w="2104" w:type="dxa"/>
            <w:shd w:val="clear" w:color="auto" w:fill="F2F2F2"/>
          </w:tcPr>
          <w:p w14:paraId="62CA4DA6" w14:textId="77777777" w:rsidR="00E056B1" w:rsidRPr="00C938E8" w:rsidRDefault="00E056B1" w:rsidP="00E056B1">
            <w:pPr>
              <w:spacing w:before="120" w:after="120" w:line="276" w:lineRule="auto"/>
              <w:ind w:firstLine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938E8">
              <w:rPr>
                <w:rFonts w:ascii="Arial" w:hAnsi="Arial" w:cs="Arial"/>
                <w:b/>
                <w:bCs/>
                <w:sz w:val="16"/>
                <w:szCs w:val="16"/>
              </w:rPr>
              <w:t>2013</w:t>
            </w:r>
          </w:p>
        </w:tc>
      </w:tr>
      <w:tr w:rsidR="00E056B1" w14:paraId="74F7F887" w14:textId="77777777" w:rsidTr="00851C2E">
        <w:tc>
          <w:tcPr>
            <w:tcW w:w="2881" w:type="dxa"/>
            <w:shd w:val="clear" w:color="auto" w:fill="F2F2F2"/>
          </w:tcPr>
          <w:p w14:paraId="74EF0C1D" w14:textId="77777777" w:rsidR="00E056B1" w:rsidRPr="00C938E8" w:rsidRDefault="00E056B1" w:rsidP="00E056B1">
            <w:pPr>
              <w:spacing w:before="120" w:after="120" w:line="276" w:lineRule="auto"/>
              <w:ind w:firstLine="0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fr-CH"/>
              </w:rPr>
            </w:pPr>
            <w:proofErr w:type="spellStart"/>
            <w:r w:rsidRPr="00C938E8">
              <w:rPr>
                <w:rFonts w:ascii="Arial" w:hAnsi="Arial" w:cs="Arial"/>
                <w:b/>
                <w:bCs/>
                <w:sz w:val="16"/>
                <w:szCs w:val="16"/>
                <w:lang w:val="fr-CH"/>
              </w:rPr>
              <w:t>Gammagard</w:t>
            </w:r>
            <w:proofErr w:type="spellEnd"/>
            <w:r w:rsidRPr="00C938E8">
              <w:rPr>
                <w:rFonts w:ascii="Arial" w:hAnsi="Arial" w:cs="Arial"/>
                <w:b/>
                <w:bCs/>
                <w:sz w:val="16"/>
                <w:szCs w:val="16"/>
                <w:lang w:val="fr-CH"/>
              </w:rPr>
              <w:t xml:space="preserve"> Liquid (US) or </w:t>
            </w:r>
            <w:proofErr w:type="spellStart"/>
            <w:r w:rsidRPr="00C938E8">
              <w:rPr>
                <w:rFonts w:ascii="Arial" w:hAnsi="Arial" w:cs="Arial"/>
                <w:b/>
                <w:bCs/>
                <w:sz w:val="16"/>
                <w:szCs w:val="16"/>
                <w:lang w:val="fr-CH"/>
              </w:rPr>
              <w:t>Kiovig</w:t>
            </w:r>
            <w:proofErr w:type="spellEnd"/>
            <w:r w:rsidRPr="00C938E8">
              <w:rPr>
                <w:rFonts w:ascii="Arial" w:hAnsi="Arial" w:cs="Arial"/>
                <w:b/>
                <w:bCs/>
                <w:sz w:val="16"/>
                <w:szCs w:val="16"/>
                <w:lang w:val="fr-CH"/>
              </w:rPr>
              <w:t xml:space="preserve"> (EU)</w:t>
            </w:r>
          </w:p>
        </w:tc>
        <w:tc>
          <w:tcPr>
            <w:tcW w:w="2934" w:type="dxa"/>
            <w:shd w:val="clear" w:color="auto" w:fill="F2F2F2"/>
          </w:tcPr>
          <w:p w14:paraId="11B0A096" w14:textId="77777777" w:rsidR="00E056B1" w:rsidRPr="00C938E8" w:rsidRDefault="00E056B1" w:rsidP="00E056B1">
            <w:pPr>
              <w:spacing w:before="120" w:after="120" w:line="276" w:lineRule="auto"/>
              <w:ind w:firstLine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938E8">
              <w:rPr>
                <w:rFonts w:ascii="Arial" w:hAnsi="Arial" w:cs="Arial"/>
                <w:b/>
                <w:bCs/>
                <w:sz w:val="16"/>
                <w:szCs w:val="16"/>
              </w:rPr>
              <w:t>Intravenous IG</w:t>
            </w:r>
          </w:p>
        </w:tc>
        <w:tc>
          <w:tcPr>
            <w:tcW w:w="1441" w:type="dxa"/>
            <w:shd w:val="clear" w:color="auto" w:fill="F2F2F2"/>
          </w:tcPr>
          <w:p w14:paraId="400D4B45" w14:textId="77777777" w:rsidR="00E056B1" w:rsidRPr="00C938E8" w:rsidRDefault="00E056B1" w:rsidP="00E056B1">
            <w:pPr>
              <w:spacing w:before="120" w:after="120" w:line="276" w:lineRule="auto"/>
              <w:ind w:firstLine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938E8">
              <w:rPr>
                <w:rFonts w:ascii="Arial" w:hAnsi="Arial" w:cs="Arial"/>
                <w:b/>
                <w:bCs/>
                <w:sz w:val="16"/>
                <w:szCs w:val="16"/>
              </w:rPr>
              <w:t>2024</w:t>
            </w:r>
          </w:p>
        </w:tc>
        <w:tc>
          <w:tcPr>
            <w:tcW w:w="2104" w:type="dxa"/>
            <w:shd w:val="clear" w:color="auto" w:fill="F2F2F2"/>
          </w:tcPr>
          <w:p w14:paraId="590D796C" w14:textId="77777777" w:rsidR="00E056B1" w:rsidRPr="00C938E8" w:rsidRDefault="00E056B1" w:rsidP="00E056B1">
            <w:pPr>
              <w:spacing w:before="120" w:after="120" w:line="276" w:lineRule="auto"/>
              <w:ind w:firstLine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938E8">
              <w:rPr>
                <w:rFonts w:ascii="Arial" w:hAnsi="Arial" w:cs="Arial"/>
                <w:b/>
                <w:bCs/>
                <w:sz w:val="16"/>
                <w:szCs w:val="16"/>
              </w:rPr>
              <w:t>2019</w:t>
            </w:r>
          </w:p>
        </w:tc>
      </w:tr>
      <w:tr w:rsidR="00E056B1" w14:paraId="5BE2C984" w14:textId="77777777" w:rsidTr="00851C2E">
        <w:tc>
          <w:tcPr>
            <w:tcW w:w="2881" w:type="dxa"/>
            <w:shd w:val="clear" w:color="auto" w:fill="F2F2F2"/>
          </w:tcPr>
          <w:p w14:paraId="68063A24" w14:textId="77777777" w:rsidR="00E056B1" w:rsidRPr="00C938E8" w:rsidRDefault="00E056B1" w:rsidP="00E056B1">
            <w:pPr>
              <w:spacing w:before="120" w:after="120" w:line="276" w:lineRule="auto"/>
              <w:ind w:firstLine="0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proofErr w:type="spellStart"/>
            <w:r w:rsidRPr="00C938E8">
              <w:rPr>
                <w:rFonts w:ascii="Arial" w:hAnsi="Arial" w:cs="Arial"/>
                <w:b/>
                <w:bCs/>
                <w:sz w:val="16"/>
                <w:szCs w:val="16"/>
              </w:rPr>
              <w:t>Panzyga</w:t>
            </w:r>
            <w:proofErr w:type="spellEnd"/>
          </w:p>
        </w:tc>
        <w:tc>
          <w:tcPr>
            <w:tcW w:w="2934" w:type="dxa"/>
            <w:shd w:val="clear" w:color="auto" w:fill="F2F2F2"/>
          </w:tcPr>
          <w:p w14:paraId="51F174E2" w14:textId="77777777" w:rsidR="00E056B1" w:rsidRPr="00C938E8" w:rsidRDefault="00E056B1" w:rsidP="00E056B1">
            <w:pPr>
              <w:spacing w:before="120" w:after="120" w:line="276" w:lineRule="auto"/>
              <w:ind w:firstLine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938E8">
              <w:rPr>
                <w:rFonts w:ascii="Arial" w:hAnsi="Arial" w:cs="Arial"/>
                <w:b/>
                <w:bCs/>
                <w:sz w:val="16"/>
                <w:szCs w:val="16"/>
              </w:rPr>
              <w:t>Intravenous IG</w:t>
            </w:r>
          </w:p>
        </w:tc>
        <w:tc>
          <w:tcPr>
            <w:tcW w:w="1441" w:type="dxa"/>
            <w:shd w:val="clear" w:color="auto" w:fill="F2F2F2"/>
          </w:tcPr>
          <w:p w14:paraId="371DDAF8" w14:textId="77777777" w:rsidR="00E056B1" w:rsidRPr="00C938E8" w:rsidRDefault="00E056B1" w:rsidP="00E056B1">
            <w:pPr>
              <w:spacing w:before="120" w:after="120" w:line="276" w:lineRule="auto"/>
              <w:ind w:firstLine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938E8">
              <w:rPr>
                <w:rFonts w:ascii="Arial" w:hAnsi="Arial" w:cs="Arial"/>
                <w:b/>
                <w:bCs/>
                <w:sz w:val="16"/>
                <w:szCs w:val="16"/>
              </w:rPr>
              <w:t>2021</w:t>
            </w:r>
          </w:p>
        </w:tc>
        <w:tc>
          <w:tcPr>
            <w:tcW w:w="2104" w:type="dxa"/>
            <w:shd w:val="clear" w:color="auto" w:fill="F2F2F2"/>
          </w:tcPr>
          <w:p w14:paraId="0F661FE8" w14:textId="77777777" w:rsidR="00E056B1" w:rsidRPr="00C938E8" w:rsidRDefault="00E056B1" w:rsidP="00E056B1">
            <w:pPr>
              <w:spacing w:before="120" w:after="120" w:line="276" w:lineRule="auto"/>
              <w:ind w:firstLine="0"/>
              <w:jc w:val="center"/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</w:pPr>
            <w:r w:rsidRPr="00C938E8">
              <w:rPr>
                <w:rFonts w:ascii="Arial" w:hAnsi="Arial" w:cs="Arial"/>
                <w:b/>
                <w:bCs/>
                <w:sz w:val="16"/>
                <w:szCs w:val="16"/>
              </w:rPr>
              <w:t>N/A</w:t>
            </w:r>
            <w:r w:rsidRPr="00C938E8"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  <w:t>1</w:t>
            </w:r>
          </w:p>
        </w:tc>
      </w:tr>
      <w:tr w:rsidR="00E056B1" w14:paraId="57F6CF2D" w14:textId="77777777" w:rsidTr="00851C2E">
        <w:tc>
          <w:tcPr>
            <w:tcW w:w="2881" w:type="dxa"/>
            <w:shd w:val="clear" w:color="auto" w:fill="F2F2F2"/>
          </w:tcPr>
          <w:p w14:paraId="2659BCAC" w14:textId="77777777" w:rsidR="00E056B1" w:rsidRPr="00C938E8" w:rsidRDefault="00E056B1" w:rsidP="00E056B1">
            <w:pPr>
              <w:spacing w:before="120" w:after="120" w:line="276" w:lineRule="auto"/>
              <w:ind w:firstLine="0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proofErr w:type="spellStart"/>
            <w:r w:rsidRPr="00C938E8">
              <w:rPr>
                <w:rFonts w:ascii="Arial" w:hAnsi="Arial" w:cs="Arial"/>
                <w:b/>
                <w:bCs/>
                <w:sz w:val="16"/>
                <w:szCs w:val="16"/>
              </w:rPr>
              <w:t>Gamunex</w:t>
            </w:r>
            <w:proofErr w:type="spellEnd"/>
            <w:r w:rsidRPr="00C938E8">
              <w:rPr>
                <w:rFonts w:ascii="Arial" w:hAnsi="Arial" w:cs="Arial"/>
                <w:b/>
                <w:bCs/>
                <w:sz w:val="16"/>
                <w:szCs w:val="16"/>
              </w:rPr>
              <w:t>-C</w:t>
            </w:r>
          </w:p>
        </w:tc>
        <w:tc>
          <w:tcPr>
            <w:tcW w:w="2934" w:type="dxa"/>
            <w:shd w:val="clear" w:color="auto" w:fill="F2F2F2"/>
          </w:tcPr>
          <w:p w14:paraId="5BA7E5A7" w14:textId="77777777" w:rsidR="00E056B1" w:rsidRPr="00C938E8" w:rsidRDefault="00E056B1" w:rsidP="00E056B1">
            <w:pPr>
              <w:spacing w:before="120" w:after="120" w:line="276" w:lineRule="auto"/>
              <w:ind w:firstLine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938E8">
              <w:rPr>
                <w:rFonts w:ascii="Arial" w:hAnsi="Arial" w:cs="Arial"/>
                <w:b/>
                <w:bCs/>
                <w:sz w:val="16"/>
                <w:szCs w:val="16"/>
              </w:rPr>
              <w:t>Intravenous IG</w:t>
            </w:r>
          </w:p>
        </w:tc>
        <w:tc>
          <w:tcPr>
            <w:tcW w:w="1441" w:type="dxa"/>
            <w:shd w:val="clear" w:color="auto" w:fill="F2F2F2"/>
          </w:tcPr>
          <w:p w14:paraId="53222955" w14:textId="77777777" w:rsidR="00E056B1" w:rsidRPr="00C938E8" w:rsidRDefault="00E056B1" w:rsidP="00E056B1">
            <w:pPr>
              <w:spacing w:before="120" w:after="120" w:line="276" w:lineRule="auto"/>
              <w:ind w:firstLine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938E8">
              <w:rPr>
                <w:rFonts w:ascii="Arial" w:hAnsi="Arial" w:cs="Arial"/>
                <w:b/>
                <w:bCs/>
                <w:sz w:val="16"/>
                <w:szCs w:val="16"/>
              </w:rPr>
              <w:t>2008</w:t>
            </w:r>
          </w:p>
        </w:tc>
        <w:tc>
          <w:tcPr>
            <w:tcW w:w="2104" w:type="dxa"/>
            <w:shd w:val="clear" w:color="auto" w:fill="F2F2F2"/>
          </w:tcPr>
          <w:p w14:paraId="609890C5" w14:textId="77777777" w:rsidR="00E056B1" w:rsidRPr="00C938E8" w:rsidRDefault="00E056B1" w:rsidP="00E056B1">
            <w:pPr>
              <w:spacing w:before="120" w:after="120" w:line="276" w:lineRule="auto"/>
              <w:ind w:firstLine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938E8">
              <w:rPr>
                <w:rFonts w:ascii="Arial" w:hAnsi="Arial" w:cs="Arial"/>
                <w:b/>
                <w:bCs/>
                <w:sz w:val="16"/>
                <w:szCs w:val="16"/>
              </w:rPr>
              <w:t>N/A</w:t>
            </w:r>
            <w:r w:rsidRPr="00C938E8"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  <w:t>2</w:t>
            </w:r>
          </w:p>
        </w:tc>
      </w:tr>
      <w:tr w:rsidR="00E056B1" w14:paraId="7F9B889D" w14:textId="77777777" w:rsidTr="00851C2E">
        <w:tc>
          <w:tcPr>
            <w:tcW w:w="2881" w:type="dxa"/>
            <w:shd w:val="clear" w:color="auto" w:fill="F2F2F2"/>
          </w:tcPr>
          <w:p w14:paraId="3276C39F" w14:textId="77777777" w:rsidR="00E056B1" w:rsidRPr="00C938E8" w:rsidRDefault="00E056B1" w:rsidP="00E056B1">
            <w:pPr>
              <w:spacing w:before="120" w:after="120" w:line="276" w:lineRule="auto"/>
              <w:ind w:firstLine="0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proofErr w:type="spellStart"/>
            <w:r w:rsidRPr="00C938E8">
              <w:rPr>
                <w:rFonts w:ascii="Arial" w:hAnsi="Arial" w:cs="Arial"/>
                <w:b/>
                <w:bCs/>
                <w:sz w:val="16"/>
                <w:szCs w:val="16"/>
              </w:rPr>
              <w:t>Vyvgart</w:t>
            </w:r>
            <w:proofErr w:type="spellEnd"/>
            <w:r w:rsidRPr="00C938E8">
              <w:rPr>
                <w:rFonts w:ascii="Arial" w:hAnsi="Arial" w:cs="Arial"/>
                <w:b/>
                <w:bCs/>
                <w:sz w:val="16"/>
                <w:szCs w:val="16"/>
              </w:rPr>
              <w:t>/</w:t>
            </w:r>
            <w:proofErr w:type="spellStart"/>
            <w:r w:rsidRPr="00C938E8">
              <w:rPr>
                <w:rFonts w:ascii="Arial" w:hAnsi="Arial" w:cs="Arial"/>
                <w:b/>
                <w:bCs/>
                <w:sz w:val="16"/>
                <w:szCs w:val="16"/>
              </w:rPr>
              <w:t>Vyvgart</w:t>
            </w:r>
            <w:proofErr w:type="spellEnd"/>
            <w:r w:rsidRPr="00C938E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C938E8">
              <w:rPr>
                <w:rFonts w:ascii="Arial" w:hAnsi="Arial" w:cs="Arial"/>
                <w:b/>
                <w:bCs/>
                <w:sz w:val="16"/>
                <w:szCs w:val="16"/>
              </w:rPr>
              <w:t>Hytrulo</w:t>
            </w:r>
            <w:proofErr w:type="spellEnd"/>
          </w:p>
        </w:tc>
        <w:tc>
          <w:tcPr>
            <w:tcW w:w="2934" w:type="dxa"/>
            <w:shd w:val="clear" w:color="auto" w:fill="F2F2F2"/>
          </w:tcPr>
          <w:p w14:paraId="113B6F2D" w14:textId="77777777" w:rsidR="00E056B1" w:rsidRPr="00C938E8" w:rsidRDefault="00E056B1" w:rsidP="00E056B1">
            <w:pPr>
              <w:spacing w:before="120" w:after="120" w:line="276" w:lineRule="auto"/>
              <w:ind w:firstLine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938E8">
              <w:rPr>
                <w:rFonts w:ascii="Arial" w:hAnsi="Arial" w:cs="Arial"/>
                <w:b/>
                <w:bCs/>
                <w:sz w:val="16"/>
                <w:szCs w:val="16"/>
              </w:rPr>
              <w:t>FcRn Antagonist</w:t>
            </w:r>
          </w:p>
        </w:tc>
        <w:tc>
          <w:tcPr>
            <w:tcW w:w="1441" w:type="dxa"/>
            <w:shd w:val="clear" w:color="auto" w:fill="F2F2F2"/>
          </w:tcPr>
          <w:p w14:paraId="3024BE9B" w14:textId="77777777" w:rsidR="00E056B1" w:rsidRPr="00C938E8" w:rsidRDefault="00E056B1" w:rsidP="00E056B1">
            <w:pPr>
              <w:spacing w:before="120" w:after="120" w:line="276" w:lineRule="auto"/>
              <w:ind w:firstLine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938E8">
              <w:rPr>
                <w:rFonts w:ascii="Arial" w:hAnsi="Arial" w:cs="Arial"/>
                <w:b/>
                <w:bCs/>
                <w:sz w:val="16"/>
                <w:szCs w:val="16"/>
              </w:rPr>
              <w:t>2024</w:t>
            </w:r>
          </w:p>
        </w:tc>
        <w:tc>
          <w:tcPr>
            <w:tcW w:w="2104" w:type="dxa"/>
            <w:shd w:val="clear" w:color="auto" w:fill="F2F2F2"/>
          </w:tcPr>
          <w:p w14:paraId="0CB10F10" w14:textId="77777777" w:rsidR="00E056B1" w:rsidRPr="00C938E8" w:rsidRDefault="00E056B1" w:rsidP="00E056B1">
            <w:pPr>
              <w:spacing w:before="120" w:after="120" w:line="276" w:lineRule="auto"/>
              <w:ind w:firstLine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938E8">
              <w:rPr>
                <w:rFonts w:ascii="Arial" w:hAnsi="Arial" w:cs="Arial"/>
                <w:b/>
                <w:bCs/>
                <w:sz w:val="16"/>
                <w:szCs w:val="16"/>
              </w:rPr>
              <w:t>2024</w:t>
            </w:r>
          </w:p>
        </w:tc>
      </w:tr>
      <w:tr w:rsidR="00E056B1" w14:paraId="0768AF4E" w14:textId="77777777" w:rsidTr="00851C2E">
        <w:tc>
          <w:tcPr>
            <w:tcW w:w="2881" w:type="dxa"/>
            <w:shd w:val="clear" w:color="auto" w:fill="F2F2F2"/>
          </w:tcPr>
          <w:p w14:paraId="0CD4EAE5" w14:textId="77777777" w:rsidR="00E056B1" w:rsidRPr="00C938E8" w:rsidRDefault="00E056B1" w:rsidP="00E056B1">
            <w:pPr>
              <w:spacing w:before="120" w:after="120" w:line="276" w:lineRule="auto"/>
              <w:ind w:firstLine="0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938E8">
              <w:rPr>
                <w:rFonts w:ascii="Arial" w:hAnsi="Arial" w:cs="Arial"/>
                <w:b/>
                <w:bCs/>
                <w:sz w:val="16"/>
                <w:szCs w:val="16"/>
              </w:rPr>
              <w:t>Prednisone</w:t>
            </w:r>
          </w:p>
        </w:tc>
        <w:tc>
          <w:tcPr>
            <w:tcW w:w="2934" w:type="dxa"/>
            <w:shd w:val="clear" w:color="auto" w:fill="F2F2F2"/>
          </w:tcPr>
          <w:p w14:paraId="5F441068" w14:textId="77777777" w:rsidR="00E056B1" w:rsidRPr="00C938E8" w:rsidRDefault="00E056B1" w:rsidP="00E056B1">
            <w:pPr>
              <w:spacing w:before="120" w:after="120" w:line="276" w:lineRule="auto"/>
              <w:ind w:firstLine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938E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Corticosteroid </w:t>
            </w:r>
          </w:p>
        </w:tc>
        <w:tc>
          <w:tcPr>
            <w:tcW w:w="1441" w:type="dxa"/>
            <w:shd w:val="clear" w:color="auto" w:fill="F2F2F2"/>
          </w:tcPr>
          <w:p w14:paraId="51364EFB" w14:textId="77777777" w:rsidR="00E056B1" w:rsidRPr="00C938E8" w:rsidRDefault="00E056B1" w:rsidP="00E056B1">
            <w:pPr>
              <w:spacing w:before="120" w:after="120" w:line="276" w:lineRule="auto"/>
              <w:ind w:firstLine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938E8">
              <w:rPr>
                <w:rFonts w:ascii="Arial" w:hAnsi="Arial" w:cs="Arial"/>
                <w:b/>
                <w:bCs/>
                <w:sz w:val="16"/>
                <w:szCs w:val="16"/>
              </w:rPr>
              <w:t>N/A</w:t>
            </w:r>
          </w:p>
        </w:tc>
        <w:tc>
          <w:tcPr>
            <w:tcW w:w="2104" w:type="dxa"/>
            <w:shd w:val="clear" w:color="auto" w:fill="F2F2F2"/>
          </w:tcPr>
          <w:p w14:paraId="2B80CDEC" w14:textId="77777777" w:rsidR="00E056B1" w:rsidRPr="00C938E8" w:rsidRDefault="00E056B1" w:rsidP="00E056B1">
            <w:pPr>
              <w:spacing w:before="120" w:after="120" w:line="276" w:lineRule="auto"/>
              <w:ind w:firstLine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938E8">
              <w:rPr>
                <w:rFonts w:ascii="Arial" w:hAnsi="Arial" w:cs="Arial"/>
                <w:b/>
                <w:bCs/>
                <w:sz w:val="16"/>
                <w:szCs w:val="16"/>
              </w:rPr>
              <w:t>N/A</w:t>
            </w:r>
          </w:p>
        </w:tc>
      </w:tr>
      <w:tr w:rsidR="00E056B1" w14:paraId="2312EFD6" w14:textId="77777777" w:rsidTr="00851C2E">
        <w:tc>
          <w:tcPr>
            <w:tcW w:w="2881" w:type="dxa"/>
            <w:shd w:val="clear" w:color="auto" w:fill="F2F2F2"/>
          </w:tcPr>
          <w:p w14:paraId="5619EB46" w14:textId="77777777" w:rsidR="00E056B1" w:rsidRPr="00C938E8" w:rsidRDefault="00E056B1" w:rsidP="00E056B1">
            <w:pPr>
              <w:spacing w:before="120" w:after="120" w:line="276" w:lineRule="auto"/>
              <w:ind w:firstLine="0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938E8">
              <w:rPr>
                <w:rFonts w:ascii="Arial" w:hAnsi="Arial" w:cs="Arial"/>
                <w:b/>
                <w:bCs/>
                <w:sz w:val="16"/>
                <w:szCs w:val="16"/>
              </w:rPr>
              <w:t>Prednisolone</w:t>
            </w:r>
          </w:p>
        </w:tc>
        <w:tc>
          <w:tcPr>
            <w:tcW w:w="2934" w:type="dxa"/>
            <w:shd w:val="clear" w:color="auto" w:fill="F2F2F2"/>
          </w:tcPr>
          <w:p w14:paraId="3B63AF27" w14:textId="77777777" w:rsidR="00E056B1" w:rsidRPr="00C938E8" w:rsidRDefault="00E056B1" w:rsidP="00E056B1">
            <w:pPr>
              <w:spacing w:before="120" w:after="120" w:line="276" w:lineRule="auto"/>
              <w:ind w:firstLine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938E8">
              <w:rPr>
                <w:rFonts w:ascii="Arial" w:hAnsi="Arial" w:cs="Arial"/>
                <w:b/>
                <w:bCs/>
                <w:sz w:val="16"/>
                <w:szCs w:val="16"/>
              </w:rPr>
              <w:t>Corticosteroid</w:t>
            </w:r>
          </w:p>
        </w:tc>
        <w:tc>
          <w:tcPr>
            <w:tcW w:w="1441" w:type="dxa"/>
            <w:shd w:val="clear" w:color="auto" w:fill="F2F2F2"/>
          </w:tcPr>
          <w:p w14:paraId="7A433305" w14:textId="77777777" w:rsidR="00E056B1" w:rsidRPr="00C938E8" w:rsidRDefault="00E056B1" w:rsidP="00E056B1">
            <w:pPr>
              <w:spacing w:before="120" w:after="120" w:line="276" w:lineRule="auto"/>
              <w:ind w:firstLine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938E8">
              <w:rPr>
                <w:rFonts w:ascii="Arial" w:hAnsi="Arial" w:cs="Arial"/>
                <w:b/>
                <w:bCs/>
                <w:sz w:val="16"/>
                <w:szCs w:val="16"/>
              </w:rPr>
              <w:t>N/A</w:t>
            </w:r>
          </w:p>
        </w:tc>
        <w:tc>
          <w:tcPr>
            <w:tcW w:w="2104" w:type="dxa"/>
            <w:shd w:val="clear" w:color="auto" w:fill="F2F2F2"/>
          </w:tcPr>
          <w:p w14:paraId="7F094E6F" w14:textId="77777777" w:rsidR="00E056B1" w:rsidRPr="00C938E8" w:rsidRDefault="00E056B1" w:rsidP="00E056B1">
            <w:pPr>
              <w:spacing w:before="120" w:after="120" w:line="276" w:lineRule="auto"/>
              <w:ind w:firstLine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938E8">
              <w:rPr>
                <w:rFonts w:ascii="Arial" w:hAnsi="Arial" w:cs="Arial"/>
                <w:b/>
                <w:bCs/>
                <w:sz w:val="16"/>
                <w:szCs w:val="16"/>
              </w:rPr>
              <w:t>N/A</w:t>
            </w:r>
          </w:p>
        </w:tc>
      </w:tr>
      <w:tr w:rsidR="00E056B1" w14:paraId="2F7E9427" w14:textId="77777777" w:rsidTr="00851C2E">
        <w:tc>
          <w:tcPr>
            <w:tcW w:w="2881" w:type="dxa"/>
            <w:shd w:val="clear" w:color="auto" w:fill="F2F2F2"/>
          </w:tcPr>
          <w:p w14:paraId="2887B3CB" w14:textId="77777777" w:rsidR="00E056B1" w:rsidRPr="00C938E8" w:rsidRDefault="00E056B1" w:rsidP="00E056B1">
            <w:pPr>
              <w:spacing w:before="120" w:after="120" w:line="276" w:lineRule="auto"/>
              <w:ind w:firstLine="0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938E8">
              <w:rPr>
                <w:rFonts w:ascii="Arial" w:hAnsi="Arial" w:cs="Arial"/>
                <w:b/>
                <w:bCs/>
                <w:sz w:val="16"/>
                <w:szCs w:val="16"/>
              </w:rPr>
              <w:t>Dexamethasone</w:t>
            </w:r>
          </w:p>
        </w:tc>
        <w:tc>
          <w:tcPr>
            <w:tcW w:w="2934" w:type="dxa"/>
            <w:shd w:val="clear" w:color="auto" w:fill="F2F2F2"/>
          </w:tcPr>
          <w:p w14:paraId="79093E6C" w14:textId="77777777" w:rsidR="00E056B1" w:rsidRPr="00C938E8" w:rsidRDefault="00E056B1" w:rsidP="00E056B1">
            <w:pPr>
              <w:spacing w:before="120" w:after="120" w:line="276" w:lineRule="auto"/>
              <w:ind w:firstLine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938E8">
              <w:rPr>
                <w:rFonts w:ascii="Arial" w:hAnsi="Arial" w:cs="Arial"/>
                <w:b/>
                <w:bCs/>
                <w:sz w:val="16"/>
                <w:szCs w:val="16"/>
              </w:rPr>
              <w:t>Corticosteroid</w:t>
            </w:r>
          </w:p>
        </w:tc>
        <w:tc>
          <w:tcPr>
            <w:tcW w:w="1441" w:type="dxa"/>
            <w:shd w:val="clear" w:color="auto" w:fill="F2F2F2"/>
          </w:tcPr>
          <w:p w14:paraId="72ACA09B" w14:textId="77777777" w:rsidR="00E056B1" w:rsidRPr="00C938E8" w:rsidRDefault="00E056B1" w:rsidP="00E056B1">
            <w:pPr>
              <w:spacing w:before="120" w:after="120" w:line="276" w:lineRule="auto"/>
              <w:ind w:firstLine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938E8">
              <w:rPr>
                <w:rFonts w:ascii="Arial" w:hAnsi="Arial" w:cs="Arial"/>
                <w:b/>
                <w:bCs/>
                <w:sz w:val="16"/>
                <w:szCs w:val="16"/>
              </w:rPr>
              <w:t>N/A</w:t>
            </w:r>
          </w:p>
        </w:tc>
        <w:tc>
          <w:tcPr>
            <w:tcW w:w="2104" w:type="dxa"/>
            <w:shd w:val="clear" w:color="auto" w:fill="F2F2F2"/>
          </w:tcPr>
          <w:p w14:paraId="639A3F63" w14:textId="77777777" w:rsidR="00E056B1" w:rsidRPr="00C938E8" w:rsidRDefault="00E056B1" w:rsidP="00E056B1">
            <w:pPr>
              <w:spacing w:before="120" w:after="120" w:line="276" w:lineRule="auto"/>
              <w:ind w:firstLine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938E8">
              <w:rPr>
                <w:rFonts w:ascii="Arial" w:hAnsi="Arial" w:cs="Arial"/>
                <w:b/>
                <w:bCs/>
                <w:sz w:val="16"/>
                <w:szCs w:val="16"/>
              </w:rPr>
              <w:t>N/A</w:t>
            </w:r>
          </w:p>
        </w:tc>
      </w:tr>
      <w:tr w:rsidR="00E056B1" w14:paraId="768DDA07" w14:textId="77777777" w:rsidTr="00851C2E">
        <w:tc>
          <w:tcPr>
            <w:tcW w:w="2881" w:type="dxa"/>
            <w:shd w:val="clear" w:color="auto" w:fill="F2F2F2"/>
          </w:tcPr>
          <w:p w14:paraId="2606782F" w14:textId="77777777" w:rsidR="00E056B1" w:rsidRPr="00C938E8" w:rsidRDefault="00E056B1" w:rsidP="00E056B1">
            <w:pPr>
              <w:spacing w:before="120" w:after="120" w:line="276" w:lineRule="auto"/>
              <w:ind w:firstLine="0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938E8">
              <w:rPr>
                <w:rFonts w:ascii="Arial" w:hAnsi="Arial" w:cs="Arial"/>
                <w:b/>
                <w:bCs/>
                <w:sz w:val="16"/>
                <w:szCs w:val="16"/>
              </w:rPr>
              <w:t>Methylprednisolone</w:t>
            </w:r>
          </w:p>
        </w:tc>
        <w:tc>
          <w:tcPr>
            <w:tcW w:w="2934" w:type="dxa"/>
            <w:shd w:val="clear" w:color="auto" w:fill="F2F2F2"/>
          </w:tcPr>
          <w:p w14:paraId="613D58A5" w14:textId="77777777" w:rsidR="00E056B1" w:rsidRPr="00C938E8" w:rsidRDefault="00E056B1" w:rsidP="00E056B1">
            <w:pPr>
              <w:spacing w:before="120" w:after="120" w:line="276" w:lineRule="auto"/>
              <w:ind w:firstLine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938E8">
              <w:rPr>
                <w:rFonts w:ascii="Arial" w:hAnsi="Arial" w:cs="Arial"/>
                <w:b/>
                <w:bCs/>
                <w:sz w:val="16"/>
                <w:szCs w:val="16"/>
              </w:rPr>
              <w:t>Corticosteroid</w:t>
            </w:r>
          </w:p>
        </w:tc>
        <w:tc>
          <w:tcPr>
            <w:tcW w:w="1441" w:type="dxa"/>
            <w:shd w:val="clear" w:color="auto" w:fill="F2F2F2"/>
          </w:tcPr>
          <w:p w14:paraId="097EAD47" w14:textId="77777777" w:rsidR="00E056B1" w:rsidRPr="00C938E8" w:rsidRDefault="00E056B1" w:rsidP="00E056B1">
            <w:pPr>
              <w:spacing w:before="120" w:after="120" w:line="276" w:lineRule="auto"/>
              <w:ind w:firstLine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938E8">
              <w:rPr>
                <w:rFonts w:ascii="Arial" w:hAnsi="Arial" w:cs="Arial"/>
                <w:b/>
                <w:bCs/>
                <w:sz w:val="16"/>
                <w:szCs w:val="16"/>
              </w:rPr>
              <w:t>N/A</w:t>
            </w:r>
          </w:p>
        </w:tc>
        <w:tc>
          <w:tcPr>
            <w:tcW w:w="2104" w:type="dxa"/>
            <w:shd w:val="clear" w:color="auto" w:fill="F2F2F2"/>
          </w:tcPr>
          <w:p w14:paraId="5BCA2F85" w14:textId="77777777" w:rsidR="00E056B1" w:rsidRPr="00C938E8" w:rsidRDefault="00E056B1" w:rsidP="00E056B1">
            <w:pPr>
              <w:spacing w:before="120" w:after="120" w:line="276" w:lineRule="auto"/>
              <w:ind w:firstLine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938E8">
              <w:rPr>
                <w:rFonts w:ascii="Arial" w:hAnsi="Arial" w:cs="Arial"/>
                <w:b/>
                <w:bCs/>
                <w:sz w:val="16"/>
                <w:szCs w:val="16"/>
              </w:rPr>
              <w:t>N/A</w:t>
            </w:r>
          </w:p>
        </w:tc>
      </w:tr>
      <w:tr w:rsidR="00E056B1" w14:paraId="2E255D63" w14:textId="77777777" w:rsidTr="00851C2E">
        <w:tc>
          <w:tcPr>
            <w:tcW w:w="2881" w:type="dxa"/>
            <w:shd w:val="clear" w:color="auto" w:fill="F2F2F2"/>
          </w:tcPr>
          <w:p w14:paraId="3AF24125" w14:textId="77777777" w:rsidR="00E056B1" w:rsidRPr="00C938E8" w:rsidRDefault="00E056B1" w:rsidP="00E056B1">
            <w:pPr>
              <w:spacing w:before="120" w:after="120" w:line="276" w:lineRule="auto"/>
              <w:ind w:firstLine="0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938E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Plasma exchange </w:t>
            </w:r>
          </w:p>
        </w:tc>
        <w:tc>
          <w:tcPr>
            <w:tcW w:w="2934" w:type="dxa"/>
            <w:shd w:val="clear" w:color="auto" w:fill="F2F2F2"/>
          </w:tcPr>
          <w:p w14:paraId="7AB9F2FE" w14:textId="77777777" w:rsidR="00E056B1" w:rsidRPr="00C938E8" w:rsidRDefault="00E056B1" w:rsidP="00E056B1">
            <w:pPr>
              <w:spacing w:before="120" w:after="120" w:line="276" w:lineRule="auto"/>
              <w:ind w:firstLine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938E8">
              <w:rPr>
                <w:rFonts w:ascii="Arial" w:hAnsi="Arial" w:cs="Arial"/>
                <w:b/>
                <w:bCs/>
                <w:sz w:val="16"/>
                <w:szCs w:val="16"/>
              </w:rPr>
              <w:t>Plasma exchange</w:t>
            </w:r>
          </w:p>
        </w:tc>
        <w:tc>
          <w:tcPr>
            <w:tcW w:w="1441" w:type="dxa"/>
            <w:shd w:val="clear" w:color="auto" w:fill="F2F2F2"/>
          </w:tcPr>
          <w:p w14:paraId="4AABF036" w14:textId="77777777" w:rsidR="00E056B1" w:rsidRPr="00C938E8" w:rsidRDefault="00E056B1" w:rsidP="00E056B1">
            <w:pPr>
              <w:spacing w:before="120" w:after="120" w:line="276" w:lineRule="auto"/>
              <w:ind w:firstLine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938E8">
              <w:rPr>
                <w:rFonts w:ascii="Arial" w:hAnsi="Arial" w:cs="Arial"/>
                <w:b/>
                <w:bCs/>
                <w:sz w:val="16"/>
                <w:szCs w:val="16"/>
              </w:rPr>
              <w:t>N/A</w:t>
            </w:r>
          </w:p>
        </w:tc>
        <w:tc>
          <w:tcPr>
            <w:tcW w:w="2104" w:type="dxa"/>
            <w:shd w:val="clear" w:color="auto" w:fill="F2F2F2"/>
          </w:tcPr>
          <w:p w14:paraId="412B1DDC" w14:textId="77777777" w:rsidR="00E056B1" w:rsidRPr="00C938E8" w:rsidRDefault="00E056B1" w:rsidP="00E056B1">
            <w:pPr>
              <w:spacing w:before="120" w:after="120" w:line="276" w:lineRule="auto"/>
              <w:ind w:firstLine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938E8">
              <w:rPr>
                <w:rFonts w:ascii="Arial" w:hAnsi="Arial" w:cs="Arial"/>
                <w:b/>
                <w:bCs/>
                <w:sz w:val="16"/>
                <w:szCs w:val="16"/>
              </w:rPr>
              <w:t>N/A</w:t>
            </w:r>
          </w:p>
        </w:tc>
      </w:tr>
    </w:tbl>
    <w:p w14:paraId="6A7C57FC" w14:textId="77777777" w:rsidR="00E056B1" w:rsidRDefault="00E056B1" w:rsidP="00E056B1">
      <w:pPr>
        <w:spacing w:after="0"/>
        <w:ind w:firstLine="0"/>
        <w:contextualSpacing/>
        <w:jc w:val="both"/>
        <w:rPr>
          <w:sz w:val="18"/>
          <w:szCs w:val="18"/>
        </w:rPr>
      </w:pPr>
      <w:r>
        <w:rPr>
          <w:b/>
          <w:sz w:val="18"/>
          <w:szCs w:val="18"/>
        </w:rPr>
        <w:t>Abbreviations</w:t>
      </w:r>
      <w:r>
        <w:rPr>
          <w:sz w:val="18"/>
          <w:szCs w:val="18"/>
        </w:rPr>
        <w:t>: CIDP = chronic inflammatory demyelinating polyneuropathy; EMA = European Medicines Agency; EU = European Union; FcRN = neonatal FC receptor; FDA = Food and Drug Administration; IG = immunoglobulin; N/A = not applicable; US = United States.</w:t>
      </w:r>
    </w:p>
    <w:p w14:paraId="3F484127" w14:textId="77777777" w:rsidR="00E056B1" w:rsidRDefault="00E056B1" w:rsidP="00E056B1">
      <w:pPr>
        <w:spacing w:after="0"/>
        <w:ind w:firstLine="0"/>
        <w:contextualSpacing/>
        <w:jc w:val="both"/>
        <w:rPr>
          <w:sz w:val="18"/>
          <w:szCs w:val="18"/>
        </w:rPr>
      </w:pPr>
      <w:r>
        <w:rPr>
          <w:sz w:val="18"/>
          <w:szCs w:val="18"/>
          <w:vertAlign w:val="superscript"/>
        </w:rPr>
        <w:t>1</w:t>
      </w:r>
      <w:r>
        <w:rPr>
          <w:sz w:val="18"/>
          <w:szCs w:val="18"/>
        </w:rPr>
        <w:t>Authorized in individual Member States via national procedures, rather than centrally via the EMA</w:t>
      </w:r>
    </w:p>
    <w:p w14:paraId="762E0D66" w14:textId="77777777" w:rsidR="00E056B1" w:rsidRDefault="00E056B1" w:rsidP="00E056B1">
      <w:pPr>
        <w:spacing w:after="0"/>
        <w:ind w:firstLine="0"/>
        <w:contextualSpacing/>
        <w:jc w:val="both"/>
        <w:rPr>
          <w:sz w:val="18"/>
          <w:szCs w:val="18"/>
        </w:rPr>
      </w:pPr>
      <w:r>
        <w:rPr>
          <w:sz w:val="18"/>
          <w:szCs w:val="18"/>
          <w:vertAlign w:val="superscript"/>
        </w:rPr>
        <w:t>2</w:t>
      </w:r>
      <w:r>
        <w:rPr>
          <w:sz w:val="18"/>
          <w:szCs w:val="18"/>
        </w:rPr>
        <w:t xml:space="preserve"> All EMA approved IVIG are approved for CIDP as CIDP is a core indication for IVIG </w:t>
      </w:r>
      <w:r>
        <w:rPr>
          <w:sz w:val="18"/>
          <w:szCs w:val="18"/>
        </w:rPr>
        <w:fldChar w:fldCharType="begin"/>
      </w:r>
      <w:r>
        <w:rPr>
          <w:sz w:val="18"/>
          <w:szCs w:val="18"/>
        </w:rPr>
        <w:instrText xml:space="preserve"> ADDIN EN.CITE &lt;EndNote&gt;&lt;Cite&gt;&lt;Author&gt;European Medicines Agency&lt;/Author&gt;&lt;Year&gt;2021&lt;/Year&gt;&lt;RecNum&gt;53&lt;/RecNum&gt;&lt;DisplayText&gt;[32]&lt;/DisplayText&gt;&lt;record&gt;&lt;rec-number&gt;53&lt;/rec-number&gt;&lt;foreign-keys&gt;&lt;key app="EN" db-id="9xzrrr9vj9prxqeefrn5v2z5rx0paxaawp95" timestamp="1770217049"&gt;53&lt;/key&gt;&lt;/foreign-keys&gt;&lt;ref-type name="Journal Article"&gt;17&lt;/ref-type&gt;&lt;contributors&gt;&lt;authors&gt;&lt;author&gt;European Medicines Agency,&lt;/author&gt;&lt;/authors&gt;&lt;/contributors&gt;&lt;titles&gt;&lt;title&gt;Guideline on core SmPC for human normal immunoglobulin for intravenous administration (IVIg)&lt;/title&gt;&lt;/titles&gt;&lt;dates&gt;&lt;year&gt;2021&lt;/year&gt;&lt;/dates&gt;&lt;urls&gt;&lt;/urls&gt;&lt;/record&gt;&lt;/Cite&gt;&lt;/EndNote&gt;</w:instrText>
      </w:r>
      <w:r>
        <w:rPr>
          <w:sz w:val="18"/>
          <w:szCs w:val="18"/>
        </w:rPr>
        <w:fldChar w:fldCharType="separate"/>
      </w:r>
      <w:r>
        <w:rPr>
          <w:sz w:val="18"/>
          <w:szCs w:val="18"/>
        </w:rPr>
        <w:t>[</w:t>
      </w:r>
      <w:hyperlink w:anchor="_ENREF_32" w:tooltip="European Medicines Agency, 2021 #53" w:history="1">
        <w:r>
          <w:rPr>
            <w:sz w:val="18"/>
            <w:szCs w:val="18"/>
          </w:rPr>
          <w:t>32</w:t>
        </w:r>
      </w:hyperlink>
      <w:r>
        <w:rPr>
          <w:sz w:val="18"/>
          <w:szCs w:val="18"/>
        </w:rPr>
        <w:t>]</w:t>
      </w:r>
      <w:r>
        <w:rPr>
          <w:sz w:val="18"/>
          <w:szCs w:val="18"/>
        </w:rPr>
        <w:fldChar w:fldCharType="end"/>
      </w:r>
    </w:p>
    <w:p w14:paraId="254A8069" w14:textId="77777777" w:rsidR="00E056B1" w:rsidRDefault="00E056B1" w:rsidP="00E056B1">
      <w:pPr>
        <w:spacing w:after="0"/>
        <w:ind w:firstLine="0"/>
        <w:contextualSpacing/>
        <w:jc w:val="both"/>
        <w:rPr>
          <w:sz w:val="18"/>
          <w:szCs w:val="18"/>
        </w:rPr>
      </w:pPr>
    </w:p>
    <w:p w14:paraId="362D056D" w14:textId="77777777" w:rsidR="00E056B1" w:rsidRDefault="00E056B1" w:rsidP="00E056B1">
      <w:pPr>
        <w:spacing w:after="0"/>
        <w:ind w:firstLine="0"/>
        <w:contextualSpacing/>
        <w:jc w:val="both"/>
        <w:rPr>
          <w:sz w:val="18"/>
          <w:szCs w:val="18"/>
        </w:rPr>
        <w:sectPr w:rsidR="00E056B1" w:rsidSect="00E056B1">
          <w:pgSz w:w="12240" w:h="15840"/>
          <w:pgMar w:top="1440" w:right="1440" w:bottom="1440" w:left="1440" w:header="720" w:footer="720" w:gutter="0"/>
          <w:cols w:space="720"/>
        </w:sectPr>
      </w:pPr>
    </w:p>
    <w:p w14:paraId="3E354ED0" w14:textId="1A8102B9" w:rsidR="00E056B1" w:rsidRDefault="00E056B1" w:rsidP="00E056B1">
      <w:pPr>
        <w:pStyle w:val="Caption"/>
        <w:keepNext/>
        <w:spacing w:line="276" w:lineRule="auto"/>
        <w:ind w:firstLine="0"/>
      </w:pPr>
      <w:bookmarkStart w:id="1" w:name="_Ref212815846"/>
      <w:r>
        <w:lastRenderedPageBreak/>
        <w:t xml:space="preserve">Table </w:t>
      </w:r>
      <w:fldSimple w:instr=" SEQ Table \* ARABIC ">
        <w:r w:rsidR="000F7145">
          <w:rPr>
            <w:noProof/>
          </w:rPr>
          <w:t>2</w:t>
        </w:r>
      </w:fldSimple>
      <w:bookmarkEnd w:id="1"/>
      <w:r w:rsidR="000F7145">
        <w:t>.</w:t>
      </w:r>
      <w:r>
        <w:t xml:space="preserve"> Clinical summary table </w:t>
      </w:r>
      <w:proofErr w:type="gramStart"/>
      <w:r>
        <w:t>of included</w:t>
      </w:r>
      <w:proofErr w:type="gramEnd"/>
      <w:r>
        <w:t xml:space="preserve"> pivotal trials.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34"/>
        <w:gridCol w:w="3166"/>
        <w:gridCol w:w="3395"/>
        <w:gridCol w:w="4265"/>
      </w:tblGrid>
      <w:tr w:rsidR="00E056B1" w:rsidRPr="00C938E8" w14:paraId="2EED6288" w14:textId="77777777" w:rsidTr="00851C2E">
        <w:tc>
          <w:tcPr>
            <w:tcW w:w="2134" w:type="dxa"/>
            <w:shd w:val="clear" w:color="auto" w:fill="002060"/>
            <w:vAlign w:val="center"/>
          </w:tcPr>
          <w:p w14:paraId="1E1D5543" w14:textId="77777777" w:rsidR="00E056B1" w:rsidRPr="00C938E8" w:rsidRDefault="00E056B1" w:rsidP="00E056B1">
            <w:pPr>
              <w:spacing w:after="0" w:line="276" w:lineRule="auto"/>
              <w:ind w:firstLine="0"/>
              <w:contextualSpacing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938E8">
              <w:rPr>
                <w:rFonts w:ascii="Arial" w:hAnsi="Arial" w:cs="Arial"/>
                <w:b/>
                <w:bCs/>
                <w:sz w:val="16"/>
                <w:szCs w:val="16"/>
              </w:rPr>
              <w:t>Clinical Study</w:t>
            </w:r>
          </w:p>
        </w:tc>
        <w:tc>
          <w:tcPr>
            <w:tcW w:w="3166" w:type="dxa"/>
            <w:shd w:val="clear" w:color="auto" w:fill="002060"/>
            <w:vAlign w:val="center"/>
          </w:tcPr>
          <w:p w14:paraId="665C9AB1" w14:textId="77777777" w:rsidR="00E056B1" w:rsidRPr="00C938E8" w:rsidRDefault="00E056B1" w:rsidP="00E056B1">
            <w:pPr>
              <w:spacing w:after="0" w:line="276" w:lineRule="auto"/>
              <w:ind w:firstLine="0"/>
              <w:contextualSpacing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938E8">
              <w:rPr>
                <w:rFonts w:ascii="Arial" w:hAnsi="Arial" w:cs="Arial"/>
                <w:b/>
                <w:bCs/>
                <w:sz w:val="16"/>
                <w:szCs w:val="16"/>
              </w:rPr>
              <w:t>Design, Sample Size, Treatment Arms, Key Endpoints</w:t>
            </w:r>
          </w:p>
        </w:tc>
        <w:tc>
          <w:tcPr>
            <w:tcW w:w="3395" w:type="dxa"/>
            <w:shd w:val="clear" w:color="auto" w:fill="002060"/>
            <w:vAlign w:val="center"/>
          </w:tcPr>
          <w:p w14:paraId="09A770B7" w14:textId="77777777" w:rsidR="00E056B1" w:rsidRPr="00C938E8" w:rsidRDefault="00E056B1" w:rsidP="00E056B1">
            <w:pPr>
              <w:spacing w:after="0" w:line="276" w:lineRule="auto"/>
              <w:ind w:firstLine="0"/>
              <w:contextualSpacing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938E8">
              <w:rPr>
                <w:rFonts w:ascii="Arial" w:hAnsi="Arial" w:cs="Arial"/>
                <w:b/>
                <w:bCs/>
                <w:sz w:val="16"/>
                <w:szCs w:val="16"/>
              </w:rPr>
              <w:t>Key Inclusion/Exclusion Criteria</w:t>
            </w:r>
          </w:p>
        </w:tc>
        <w:tc>
          <w:tcPr>
            <w:tcW w:w="4265" w:type="dxa"/>
            <w:shd w:val="clear" w:color="auto" w:fill="002060"/>
            <w:vAlign w:val="center"/>
          </w:tcPr>
          <w:p w14:paraId="779BCBFB" w14:textId="77777777" w:rsidR="00E056B1" w:rsidRPr="00C938E8" w:rsidRDefault="00E056B1" w:rsidP="00E056B1">
            <w:pPr>
              <w:spacing w:after="0" w:line="276" w:lineRule="auto"/>
              <w:ind w:firstLine="0"/>
              <w:contextualSpacing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938E8">
              <w:rPr>
                <w:rFonts w:ascii="Arial" w:hAnsi="Arial" w:cs="Arial"/>
                <w:b/>
                <w:bCs/>
                <w:sz w:val="16"/>
                <w:szCs w:val="16"/>
              </w:rPr>
              <w:t>Results</w:t>
            </w:r>
          </w:p>
        </w:tc>
      </w:tr>
      <w:tr w:rsidR="00E056B1" w:rsidRPr="00C938E8" w14:paraId="75C77885" w14:textId="77777777" w:rsidTr="00851C2E">
        <w:tc>
          <w:tcPr>
            <w:tcW w:w="2134" w:type="dxa"/>
            <w:shd w:val="clear" w:color="auto" w:fill="F2F2F2" w:themeFill="background1" w:themeFillShade="F2"/>
          </w:tcPr>
          <w:p w14:paraId="63E9C91B" w14:textId="77777777" w:rsidR="00E056B1" w:rsidRPr="00C938E8" w:rsidRDefault="00E056B1" w:rsidP="00E056B1">
            <w:pPr>
              <w:spacing w:after="0" w:line="276" w:lineRule="auto"/>
              <w:ind w:firstLine="0"/>
              <w:contextualSpacing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938E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ADVANCE-CIDP 1 </w:t>
            </w:r>
            <w:r w:rsidRPr="00C938E8">
              <w:rPr>
                <w:b/>
                <w:bCs/>
                <w:sz w:val="16"/>
                <w:szCs w:val="16"/>
              </w:rPr>
              <w:fldChar w:fldCharType="begin">
                <w:fldData xml:space="preserve">PEVuZE5vdGU+PENpdGU+PEF1dGhvcj5CcmlsPC9BdXRob3I+PFllYXI+MjAyMzwvWWVhcj48UmVj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</w:fldData>
              </w:fldChar>
            </w:r>
            <w:r w:rsidRPr="00C938E8">
              <w:rPr>
                <w:rFonts w:ascii="Arial" w:hAnsi="Arial" w:cs="Arial"/>
                <w:b/>
                <w:bCs/>
                <w:sz w:val="16"/>
                <w:szCs w:val="16"/>
              </w:rPr>
              <w:instrText xml:space="preserve"> ADDIN EN.CITE </w:instrText>
            </w:r>
            <w:r w:rsidRPr="00C938E8">
              <w:rPr>
                <w:b/>
                <w:bCs/>
                <w:sz w:val="16"/>
                <w:szCs w:val="16"/>
              </w:rPr>
              <w:fldChar w:fldCharType="begin">
                <w:fldData xml:space="preserve">PEVuZE5vdGU+PENpdGU+PEF1dGhvcj5CcmlsPC9BdXRob3I+PFllYXI+MjAyMzwvWWVhcj48UmVj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</w:fldData>
              </w:fldChar>
            </w:r>
            <w:r w:rsidRPr="00C938E8">
              <w:rPr>
                <w:rFonts w:ascii="Arial" w:hAnsi="Arial" w:cs="Arial"/>
                <w:b/>
                <w:bCs/>
                <w:sz w:val="16"/>
                <w:szCs w:val="16"/>
              </w:rPr>
              <w:instrText xml:space="preserve"> ADDIN EN.CITE.DATA </w:instrText>
            </w:r>
            <w:r w:rsidRPr="00C938E8">
              <w:rPr>
                <w:b/>
                <w:bCs/>
                <w:sz w:val="16"/>
                <w:szCs w:val="16"/>
              </w:rPr>
            </w:r>
            <w:r w:rsidRPr="00C938E8">
              <w:rPr>
                <w:b/>
                <w:bCs/>
                <w:sz w:val="16"/>
                <w:szCs w:val="16"/>
              </w:rPr>
              <w:fldChar w:fldCharType="end"/>
            </w:r>
            <w:r w:rsidRPr="00C938E8">
              <w:rPr>
                <w:b/>
                <w:bCs/>
                <w:sz w:val="16"/>
                <w:szCs w:val="16"/>
              </w:rPr>
            </w:r>
            <w:r w:rsidRPr="00C938E8">
              <w:rPr>
                <w:b/>
                <w:bCs/>
                <w:sz w:val="16"/>
                <w:szCs w:val="16"/>
              </w:rPr>
              <w:fldChar w:fldCharType="separate"/>
            </w:r>
            <w:r w:rsidRPr="00C938E8">
              <w:rPr>
                <w:rFonts w:ascii="Arial" w:hAnsi="Arial" w:cs="Arial"/>
                <w:b/>
                <w:bCs/>
                <w:sz w:val="16"/>
                <w:szCs w:val="16"/>
              </w:rPr>
              <w:t>[</w:t>
            </w:r>
            <w:hyperlink w:anchor="_ENREF_17" w:tooltip="Bril, 2023 #32" w:history="1">
              <w:r w:rsidRPr="00C938E8">
                <w:rPr>
                  <w:rFonts w:ascii="Arial" w:hAnsi="Arial" w:cs="Arial"/>
                  <w:b/>
                  <w:bCs/>
                  <w:sz w:val="16"/>
                  <w:szCs w:val="16"/>
                </w:rPr>
                <w:t>17</w:t>
              </w:r>
            </w:hyperlink>
            <w:r w:rsidRPr="00C938E8">
              <w:rPr>
                <w:rFonts w:ascii="Arial" w:hAnsi="Arial" w:cs="Arial"/>
                <w:b/>
                <w:bCs/>
                <w:sz w:val="16"/>
                <w:szCs w:val="16"/>
              </w:rPr>
              <w:t>]</w:t>
            </w:r>
            <w:r w:rsidRPr="00C938E8">
              <w:rPr>
                <w:b/>
                <w:bCs/>
                <w:sz w:val="16"/>
                <w:szCs w:val="16"/>
              </w:rPr>
              <w:fldChar w:fldCharType="end"/>
            </w:r>
          </w:p>
          <w:p w14:paraId="1AD4F883" w14:textId="77777777" w:rsidR="00E056B1" w:rsidRPr="00C938E8" w:rsidRDefault="00E056B1" w:rsidP="00E056B1">
            <w:pPr>
              <w:spacing w:after="0" w:line="276" w:lineRule="auto"/>
              <w:ind w:firstLine="0"/>
              <w:contextualSpacing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938E8">
              <w:rPr>
                <w:rFonts w:ascii="Arial" w:hAnsi="Arial" w:cs="Arial"/>
                <w:b/>
                <w:bCs/>
                <w:sz w:val="16"/>
                <w:szCs w:val="16"/>
              </w:rPr>
              <w:t>NCT025449170</w:t>
            </w:r>
          </w:p>
          <w:p w14:paraId="774E7C0C" w14:textId="77777777" w:rsidR="00E056B1" w:rsidRPr="00C938E8" w:rsidRDefault="00E056B1" w:rsidP="00E056B1">
            <w:pPr>
              <w:spacing w:after="0" w:line="276" w:lineRule="auto"/>
              <w:ind w:firstLine="0"/>
              <w:contextualSpacing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66" w:type="dxa"/>
            <w:shd w:val="clear" w:color="auto" w:fill="F2F2F2" w:themeFill="background1" w:themeFillShade="F2"/>
          </w:tcPr>
          <w:p w14:paraId="18F9DCFC" w14:textId="77777777" w:rsidR="00E056B1" w:rsidRPr="00C938E8" w:rsidRDefault="00E056B1" w:rsidP="00E056B1">
            <w:pPr>
              <w:spacing w:after="0" w:line="276" w:lineRule="auto"/>
              <w:ind w:firstLine="0"/>
              <w:contextualSpacing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C938E8">
              <w:rPr>
                <w:rFonts w:ascii="Arial" w:hAnsi="Arial" w:cs="Arial"/>
                <w:sz w:val="16"/>
                <w:szCs w:val="16"/>
                <w:u w:val="single"/>
              </w:rPr>
              <w:t>Design:</w:t>
            </w:r>
          </w:p>
          <w:p w14:paraId="449F7681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Phase 3, double-blind, placebo-controlled</w:t>
            </w:r>
          </w:p>
          <w:p w14:paraId="34920D3A" w14:textId="77777777" w:rsidR="00E056B1" w:rsidRPr="00C938E8" w:rsidRDefault="00E056B1" w:rsidP="00E056B1">
            <w:pPr>
              <w:spacing w:after="0" w:line="276" w:lineRule="auto"/>
              <w:ind w:firstLine="0"/>
              <w:rPr>
                <w:rFonts w:ascii="Arial" w:hAnsi="Arial" w:cs="Arial"/>
                <w:sz w:val="16"/>
                <w:szCs w:val="16"/>
              </w:rPr>
            </w:pPr>
          </w:p>
          <w:p w14:paraId="62124628" w14:textId="77777777" w:rsidR="00E056B1" w:rsidRPr="00C938E8" w:rsidRDefault="00E056B1" w:rsidP="00E056B1">
            <w:pPr>
              <w:spacing w:after="0" w:line="276" w:lineRule="auto"/>
              <w:ind w:firstLine="0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C938E8">
              <w:rPr>
                <w:rFonts w:ascii="Arial" w:hAnsi="Arial" w:cs="Arial"/>
                <w:sz w:val="16"/>
                <w:szCs w:val="16"/>
                <w:u w:val="single"/>
              </w:rPr>
              <w:t>Sample Size:</w:t>
            </w:r>
          </w:p>
          <w:p w14:paraId="721A4F6F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N = 132 patients (Male: 74; Female: 58) aged ≥18 years of age with diagnosis of definite or probable CIDP</w:t>
            </w:r>
          </w:p>
          <w:p w14:paraId="76664C88" w14:textId="77777777" w:rsidR="00E056B1" w:rsidRPr="00C938E8" w:rsidRDefault="00E056B1" w:rsidP="00E056B1">
            <w:pPr>
              <w:spacing w:after="0" w:line="276" w:lineRule="auto"/>
              <w:ind w:firstLine="0"/>
              <w:rPr>
                <w:rFonts w:ascii="Arial" w:hAnsi="Arial" w:cs="Arial"/>
                <w:sz w:val="16"/>
                <w:szCs w:val="16"/>
              </w:rPr>
            </w:pPr>
          </w:p>
          <w:p w14:paraId="4D92FD4F" w14:textId="77777777" w:rsidR="00E056B1" w:rsidRPr="00C938E8" w:rsidRDefault="00E056B1" w:rsidP="00E056B1">
            <w:pPr>
              <w:spacing w:after="0" w:line="276" w:lineRule="auto"/>
              <w:ind w:firstLine="0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C938E8">
              <w:rPr>
                <w:rFonts w:ascii="Arial" w:hAnsi="Arial" w:cs="Arial"/>
                <w:sz w:val="16"/>
                <w:szCs w:val="16"/>
                <w:u w:val="single"/>
              </w:rPr>
              <w:t>Treatment:</w:t>
            </w:r>
          </w:p>
          <w:p w14:paraId="1B0C9BF0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 xml:space="preserve">Patients were randomized 1:1 to receive either </w:t>
            </w:r>
            <w:proofErr w:type="spellStart"/>
            <w:r w:rsidRPr="00C938E8">
              <w:rPr>
                <w:rFonts w:ascii="Arial" w:hAnsi="Arial" w:cs="Arial"/>
                <w:sz w:val="16"/>
                <w:szCs w:val="16"/>
              </w:rPr>
              <w:t>fSCIG</w:t>
            </w:r>
            <w:proofErr w:type="spellEnd"/>
            <w:r w:rsidRPr="00C938E8">
              <w:rPr>
                <w:rFonts w:ascii="Arial" w:hAnsi="Arial" w:cs="Arial"/>
                <w:sz w:val="16"/>
                <w:szCs w:val="16"/>
              </w:rPr>
              <w:t xml:space="preserve"> (</w:t>
            </w:r>
            <w:proofErr w:type="spellStart"/>
            <w:r w:rsidRPr="00C938E8">
              <w:rPr>
                <w:rFonts w:ascii="Arial" w:hAnsi="Arial" w:cs="Arial"/>
                <w:sz w:val="16"/>
                <w:szCs w:val="16"/>
              </w:rPr>
              <w:t>HyQvia</w:t>
            </w:r>
            <w:proofErr w:type="spellEnd"/>
            <w:r w:rsidRPr="00C938E8">
              <w:rPr>
                <w:rFonts w:ascii="Arial" w:hAnsi="Arial" w:cs="Arial"/>
                <w:sz w:val="16"/>
                <w:szCs w:val="16"/>
              </w:rPr>
              <w:t>; n = 62) or placebo (n = 70) monthly</w:t>
            </w:r>
          </w:p>
          <w:p w14:paraId="4DC710AA" w14:textId="77777777" w:rsidR="00E056B1" w:rsidRPr="00C938E8" w:rsidRDefault="00E056B1" w:rsidP="00E056B1">
            <w:pPr>
              <w:spacing w:after="0" w:line="276" w:lineRule="auto"/>
              <w:ind w:firstLine="0"/>
              <w:rPr>
                <w:rFonts w:ascii="Arial" w:hAnsi="Arial" w:cs="Arial"/>
                <w:sz w:val="16"/>
                <w:szCs w:val="16"/>
              </w:rPr>
            </w:pPr>
          </w:p>
          <w:p w14:paraId="68D738B9" w14:textId="77777777" w:rsidR="00E056B1" w:rsidRPr="00C938E8" w:rsidRDefault="00E056B1" w:rsidP="00E056B1">
            <w:pPr>
              <w:spacing w:after="0" w:line="276" w:lineRule="auto"/>
              <w:ind w:firstLine="0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C938E8">
              <w:rPr>
                <w:rFonts w:ascii="Arial" w:hAnsi="Arial" w:cs="Arial"/>
                <w:sz w:val="16"/>
                <w:szCs w:val="16"/>
                <w:u w:val="single"/>
              </w:rPr>
              <w:t>Primary Outcomes:</w:t>
            </w:r>
          </w:p>
          <w:p w14:paraId="23A811C9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 xml:space="preserve">Relapse rate, assessed by the proportion of patients experiencing worsening functional disability (increase of ≥1 point relative to baseline in two consecutive </w:t>
            </w:r>
            <w:proofErr w:type="spellStart"/>
            <w:r w:rsidRPr="00C938E8">
              <w:rPr>
                <w:rFonts w:ascii="Arial" w:hAnsi="Arial" w:cs="Arial"/>
                <w:sz w:val="16"/>
                <w:szCs w:val="16"/>
              </w:rPr>
              <w:t>aINCAT</w:t>
            </w:r>
            <w:proofErr w:type="spellEnd"/>
            <w:r w:rsidRPr="00C938E8">
              <w:rPr>
                <w:rFonts w:ascii="Arial" w:hAnsi="Arial" w:cs="Arial"/>
                <w:sz w:val="16"/>
                <w:szCs w:val="16"/>
              </w:rPr>
              <w:t xml:space="preserve"> disability assessments)</w:t>
            </w:r>
          </w:p>
          <w:p w14:paraId="01BF1A2D" w14:textId="77777777" w:rsidR="00E056B1" w:rsidRPr="00C938E8" w:rsidRDefault="00E056B1" w:rsidP="00E056B1">
            <w:pPr>
              <w:spacing w:after="0" w:line="276" w:lineRule="auto"/>
              <w:ind w:firstLine="0"/>
              <w:rPr>
                <w:rFonts w:ascii="Arial" w:hAnsi="Arial" w:cs="Arial"/>
                <w:sz w:val="16"/>
                <w:szCs w:val="16"/>
              </w:rPr>
            </w:pPr>
          </w:p>
          <w:p w14:paraId="1B5BCEC5" w14:textId="77777777" w:rsidR="00E056B1" w:rsidRPr="00C938E8" w:rsidRDefault="00E056B1" w:rsidP="00E056B1">
            <w:pPr>
              <w:spacing w:after="0" w:line="276" w:lineRule="auto"/>
              <w:ind w:firstLine="0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C938E8">
              <w:rPr>
                <w:rFonts w:ascii="Arial" w:hAnsi="Arial" w:cs="Arial"/>
                <w:sz w:val="16"/>
                <w:szCs w:val="16"/>
                <w:u w:val="single"/>
              </w:rPr>
              <w:t>Secondary Outcomes:</w:t>
            </w:r>
          </w:p>
          <w:p w14:paraId="2C182BAB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Proportion of patients experiencing functional worsening, time to relapse, and least-squares mean change from baseline in RODS centile scores</w:t>
            </w:r>
          </w:p>
          <w:p w14:paraId="36501045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C938E8">
              <w:rPr>
                <w:rFonts w:ascii="Arial" w:hAnsi="Arial" w:cs="Arial"/>
                <w:sz w:val="16"/>
                <w:szCs w:val="16"/>
              </w:rPr>
              <w:t>HRQoL</w:t>
            </w:r>
            <w:proofErr w:type="spellEnd"/>
            <w:r w:rsidRPr="00C938E8">
              <w:rPr>
                <w:rFonts w:ascii="Arial" w:hAnsi="Arial" w:cs="Arial"/>
                <w:sz w:val="16"/>
                <w:szCs w:val="16"/>
              </w:rPr>
              <w:t xml:space="preserve"> and health status assessed by change from baseline in SF-36 and EQ-5D</w:t>
            </w:r>
          </w:p>
          <w:p w14:paraId="388CF60B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Patient treatment satisfaction assed using the TSQM-9</w:t>
            </w:r>
          </w:p>
          <w:p w14:paraId="12C7C8B5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Safety outcomes assessed as percentage of patients with SAE or AEs and the proportion of infusions for which infusion rate was modified owing to intolerability or AEs</w:t>
            </w:r>
          </w:p>
        </w:tc>
        <w:tc>
          <w:tcPr>
            <w:tcW w:w="3395" w:type="dxa"/>
            <w:shd w:val="clear" w:color="auto" w:fill="F2F2F2" w:themeFill="background1" w:themeFillShade="F2"/>
          </w:tcPr>
          <w:p w14:paraId="156B90E3" w14:textId="77777777" w:rsidR="00E056B1" w:rsidRPr="00C938E8" w:rsidRDefault="00E056B1" w:rsidP="00E056B1">
            <w:pPr>
              <w:spacing w:after="0" w:line="276" w:lineRule="auto"/>
              <w:ind w:firstLine="0"/>
              <w:contextualSpacing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C938E8">
              <w:rPr>
                <w:rFonts w:ascii="Arial" w:hAnsi="Arial" w:cs="Arial"/>
                <w:sz w:val="16"/>
                <w:szCs w:val="16"/>
                <w:u w:val="single"/>
              </w:rPr>
              <w:t>Key Inclusion Criteria:</w:t>
            </w:r>
          </w:p>
          <w:p w14:paraId="5AA212BB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≥ 18 years of age at screening</w:t>
            </w:r>
          </w:p>
          <w:p w14:paraId="16B5679A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 xml:space="preserve">Documented diagnosis if definite or probable CIDP confirmed by a neurologist </w:t>
            </w:r>
            <w:proofErr w:type="gramStart"/>
            <w:r w:rsidRPr="00C938E8">
              <w:rPr>
                <w:rFonts w:ascii="Arial" w:hAnsi="Arial" w:cs="Arial"/>
                <w:sz w:val="16"/>
                <w:szCs w:val="16"/>
              </w:rPr>
              <w:t>specialized</w:t>
            </w:r>
            <w:proofErr w:type="gramEnd"/>
            <w:r w:rsidRPr="00C938E8">
              <w:rPr>
                <w:rFonts w:ascii="Arial" w:hAnsi="Arial" w:cs="Arial"/>
                <w:sz w:val="16"/>
                <w:szCs w:val="16"/>
              </w:rPr>
              <w:t xml:space="preserve"> or experienced in neuromuscular diseases</w:t>
            </w:r>
          </w:p>
          <w:p w14:paraId="4854465A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Previous response to IG treatment and receiving a stable dose of IVIG (equivalent cumulative monthly dose of 0.4-2.4 g/kg for ≥ 12 weeks prior to screening, with a dosing interval of 2-6 weeks)</w:t>
            </w:r>
          </w:p>
          <w:p w14:paraId="641BC881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INCAT disability score of ≤7</w:t>
            </w:r>
          </w:p>
          <w:p w14:paraId="18E7E697" w14:textId="77777777" w:rsidR="00E056B1" w:rsidRPr="00C938E8" w:rsidRDefault="00E056B1" w:rsidP="00E056B1">
            <w:pPr>
              <w:spacing w:after="0" w:line="276" w:lineRule="auto"/>
              <w:ind w:firstLine="0"/>
              <w:rPr>
                <w:rFonts w:ascii="Arial" w:hAnsi="Arial" w:cs="Arial"/>
                <w:sz w:val="16"/>
                <w:szCs w:val="16"/>
              </w:rPr>
            </w:pPr>
          </w:p>
          <w:p w14:paraId="1385EDA6" w14:textId="77777777" w:rsidR="00E056B1" w:rsidRPr="00C938E8" w:rsidRDefault="00E056B1" w:rsidP="00E056B1">
            <w:pPr>
              <w:spacing w:after="0" w:line="276" w:lineRule="auto"/>
              <w:ind w:firstLine="0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C938E8">
              <w:rPr>
                <w:rFonts w:ascii="Arial" w:hAnsi="Arial" w:cs="Arial"/>
                <w:sz w:val="16"/>
                <w:szCs w:val="16"/>
                <w:u w:val="single"/>
              </w:rPr>
              <w:t>Key Exclusion Criteria</w:t>
            </w:r>
          </w:p>
          <w:p w14:paraId="13FAB507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Concomitant steroid use</w:t>
            </w:r>
          </w:p>
          <w:p w14:paraId="13FF781B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Steroid use within 8 weeks prior to screening</w:t>
            </w:r>
          </w:p>
          <w:p w14:paraId="4AAF5DE1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Use of immunomodulatory or immunosuppressive treatments within 6 months prior to screening</w:t>
            </w:r>
          </w:p>
          <w:p w14:paraId="44B151D0" w14:textId="77777777" w:rsidR="00E056B1" w:rsidRPr="00C938E8" w:rsidRDefault="00E056B1" w:rsidP="00E056B1">
            <w:pPr>
              <w:spacing w:after="0" w:line="276" w:lineRule="auto"/>
              <w:ind w:firstLine="0"/>
              <w:contextualSpacing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65" w:type="dxa"/>
            <w:shd w:val="clear" w:color="auto" w:fill="F2F2F2" w:themeFill="background1" w:themeFillShade="F2"/>
          </w:tcPr>
          <w:p w14:paraId="619C6091" w14:textId="77777777" w:rsidR="00E056B1" w:rsidRPr="00C938E8" w:rsidRDefault="00E056B1" w:rsidP="00E056B1">
            <w:pPr>
              <w:spacing w:after="0" w:line="276" w:lineRule="auto"/>
              <w:ind w:firstLine="0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C938E8">
              <w:rPr>
                <w:rFonts w:ascii="Arial" w:hAnsi="Arial" w:cs="Arial"/>
                <w:sz w:val="16"/>
                <w:szCs w:val="16"/>
                <w:u w:val="single"/>
              </w:rPr>
              <w:t>Primary Outcome:</w:t>
            </w:r>
          </w:p>
          <w:p w14:paraId="473189DF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 xml:space="preserve">Patients treated with </w:t>
            </w:r>
            <w:proofErr w:type="spellStart"/>
            <w:r w:rsidRPr="00C938E8">
              <w:rPr>
                <w:rFonts w:ascii="Arial" w:hAnsi="Arial" w:cs="Arial"/>
                <w:sz w:val="16"/>
                <w:szCs w:val="16"/>
              </w:rPr>
              <w:t>fSCIG</w:t>
            </w:r>
            <w:proofErr w:type="spellEnd"/>
            <w:r w:rsidRPr="00C938E8">
              <w:rPr>
                <w:rFonts w:ascii="Arial" w:hAnsi="Arial" w:cs="Arial"/>
                <w:sz w:val="16"/>
                <w:szCs w:val="16"/>
              </w:rPr>
              <w:t xml:space="preserve"> had significantly reduced CIDP relapse compared to placebo (9.7% [95% CI: 4.5, 19.6] vs. 31.4% [95% CI: 21.8, 43.0), </w:t>
            </w:r>
            <w:r w:rsidRPr="00C938E8">
              <w:rPr>
                <w:rFonts w:ascii="Arial" w:hAnsi="Arial" w:cs="Arial"/>
                <w:i/>
                <w:iCs/>
                <w:sz w:val="16"/>
                <w:szCs w:val="16"/>
              </w:rPr>
              <w:t>P</w:t>
            </w:r>
            <w:r w:rsidRPr="00C938E8">
              <w:rPr>
                <w:rFonts w:ascii="Arial" w:hAnsi="Arial" w:cs="Arial"/>
                <w:sz w:val="16"/>
                <w:szCs w:val="16"/>
              </w:rPr>
              <w:t xml:space="preserve"> = 0.0045)</w:t>
            </w:r>
          </w:p>
          <w:p w14:paraId="5282F8C4" w14:textId="77777777" w:rsidR="00E056B1" w:rsidRPr="00C938E8" w:rsidRDefault="00E056B1" w:rsidP="00E056B1">
            <w:pPr>
              <w:spacing w:after="0" w:line="276" w:lineRule="auto"/>
              <w:ind w:firstLine="0"/>
              <w:rPr>
                <w:rFonts w:ascii="Arial" w:hAnsi="Arial" w:cs="Arial"/>
                <w:sz w:val="16"/>
                <w:szCs w:val="16"/>
              </w:rPr>
            </w:pPr>
          </w:p>
          <w:p w14:paraId="058E5F5B" w14:textId="77777777" w:rsidR="00E056B1" w:rsidRPr="00C938E8" w:rsidRDefault="00E056B1" w:rsidP="00E056B1">
            <w:pPr>
              <w:spacing w:after="0" w:line="276" w:lineRule="auto"/>
              <w:ind w:firstLine="0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C938E8">
              <w:rPr>
                <w:rFonts w:ascii="Arial" w:hAnsi="Arial" w:cs="Arial"/>
                <w:sz w:val="16"/>
                <w:szCs w:val="16"/>
                <w:u w:val="single"/>
              </w:rPr>
              <w:t>Secondary Outcomes:</w:t>
            </w:r>
          </w:p>
          <w:p w14:paraId="41ECEBF8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 xml:space="preserve">A greater proportion of patients in the placebo group (54.4%) experienced functional worsening compared to those treated with </w:t>
            </w:r>
            <w:proofErr w:type="spellStart"/>
            <w:r w:rsidRPr="00C938E8">
              <w:rPr>
                <w:rFonts w:ascii="Arial" w:hAnsi="Arial" w:cs="Arial"/>
                <w:sz w:val="16"/>
                <w:szCs w:val="16"/>
              </w:rPr>
              <w:t>fSCIG</w:t>
            </w:r>
            <w:proofErr w:type="spellEnd"/>
            <w:r w:rsidRPr="00C938E8">
              <w:rPr>
                <w:rFonts w:ascii="Arial" w:hAnsi="Arial" w:cs="Arial"/>
                <w:sz w:val="16"/>
                <w:szCs w:val="16"/>
              </w:rPr>
              <w:t xml:space="preserve"> (37.5%), for an overall treatment difference of -16.9% (95% CI: -33.02, 0.69)</w:t>
            </w:r>
          </w:p>
          <w:p w14:paraId="39254EA1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 xml:space="preserve">Probability of relapse was higher in the placebo vs. </w:t>
            </w:r>
            <w:proofErr w:type="spellStart"/>
            <w:r w:rsidRPr="00C938E8">
              <w:rPr>
                <w:rFonts w:ascii="Arial" w:hAnsi="Arial" w:cs="Arial"/>
                <w:sz w:val="16"/>
                <w:szCs w:val="16"/>
              </w:rPr>
              <w:t>fSCIG</w:t>
            </w:r>
            <w:proofErr w:type="spellEnd"/>
            <w:r w:rsidRPr="00C938E8">
              <w:rPr>
                <w:rFonts w:ascii="Arial" w:hAnsi="Arial" w:cs="Arial"/>
                <w:sz w:val="16"/>
                <w:szCs w:val="16"/>
              </w:rPr>
              <w:t xml:space="preserve"> group (</w:t>
            </w:r>
            <w:r w:rsidRPr="00C938E8">
              <w:rPr>
                <w:rFonts w:ascii="Arial" w:hAnsi="Arial" w:cs="Arial"/>
                <w:i/>
                <w:iCs/>
                <w:sz w:val="16"/>
                <w:szCs w:val="16"/>
              </w:rPr>
              <w:t>P</w:t>
            </w:r>
            <w:r w:rsidRPr="00C938E8">
              <w:rPr>
                <w:rFonts w:ascii="Arial" w:hAnsi="Arial" w:cs="Arial"/>
                <w:sz w:val="16"/>
                <w:szCs w:val="16"/>
              </w:rPr>
              <w:t xml:space="preserve"> = 0.002)</w:t>
            </w:r>
          </w:p>
          <w:p w14:paraId="67463F8B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 xml:space="preserve">RODs centile scores least-squares mean difference (SD) at the end of study for patients receiving placebo vs. </w:t>
            </w:r>
            <w:proofErr w:type="spellStart"/>
            <w:r w:rsidRPr="00C938E8">
              <w:rPr>
                <w:rFonts w:ascii="Arial" w:hAnsi="Arial" w:cs="Arial"/>
                <w:sz w:val="16"/>
                <w:szCs w:val="16"/>
              </w:rPr>
              <w:t>fSCIG</w:t>
            </w:r>
            <w:proofErr w:type="spellEnd"/>
            <w:r w:rsidRPr="00C938E8">
              <w:rPr>
                <w:rFonts w:ascii="Arial" w:hAnsi="Arial" w:cs="Arial"/>
                <w:sz w:val="16"/>
                <w:szCs w:val="16"/>
              </w:rPr>
              <w:t xml:space="preserve"> was -6.1 (1.64) vs. -0.9 (1.69), respectively</w:t>
            </w:r>
          </w:p>
          <w:p w14:paraId="0D009529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 xml:space="preserve">Patients in the </w:t>
            </w:r>
            <w:proofErr w:type="spellStart"/>
            <w:r w:rsidRPr="00C938E8">
              <w:rPr>
                <w:rFonts w:ascii="Arial" w:hAnsi="Arial" w:cs="Arial"/>
                <w:sz w:val="16"/>
                <w:szCs w:val="16"/>
              </w:rPr>
              <w:t>fSCIG</w:t>
            </w:r>
            <w:proofErr w:type="spellEnd"/>
            <w:r w:rsidRPr="00C938E8">
              <w:rPr>
                <w:rFonts w:ascii="Arial" w:hAnsi="Arial" w:cs="Arial"/>
                <w:sz w:val="16"/>
                <w:szCs w:val="16"/>
              </w:rPr>
              <w:t xml:space="preserve"> group showed more favorable change from baseline in both SF-36 and EQ-5D scores compared to the placebo group</w:t>
            </w:r>
          </w:p>
          <w:p w14:paraId="6A66FB51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Patients preferred SCIG therapy or placebo compared to previous IVIG</w:t>
            </w:r>
          </w:p>
          <w:p w14:paraId="0BC43FD3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 xml:space="preserve">More patients receiving </w:t>
            </w:r>
            <w:proofErr w:type="spellStart"/>
            <w:r w:rsidRPr="00C938E8">
              <w:rPr>
                <w:rFonts w:ascii="Arial" w:hAnsi="Arial" w:cs="Arial"/>
                <w:sz w:val="16"/>
                <w:szCs w:val="16"/>
              </w:rPr>
              <w:t>fSCIG</w:t>
            </w:r>
            <w:proofErr w:type="spellEnd"/>
            <w:r w:rsidRPr="00C938E8">
              <w:rPr>
                <w:rFonts w:ascii="Arial" w:hAnsi="Arial" w:cs="Arial"/>
                <w:sz w:val="16"/>
                <w:szCs w:val="16"/>
              </w:rPr>
              <w:t xml:space="preserve"> vs. </w:t>
            </w:r>
            <w:proofErr w:type="gramStart"/>
            <w:r w:rsidRPr="00C938E8">
              <w:rPr>
                <w:rFonts w:ascii="Arial" w:hAnsi="Arial" w:cs="Arial"/>
                <w:sz w:val="16"/>
                <w:szCs w:val="16"/>
              </w:rPr>
              <w:t>placebo,</w:t>
            </w:r>
            <w:proofErr w:type="gramEnd"/>
            <w:r w:rsidRPr="00C938E8">
              <w:rPr>
                <w:rFonts w:ascii="Arial" w:hAnsi="Arial" w:cs="Arial"/>
                <w:sz w:val="16"/>
                <w:szCs w:val="16"/>
              </w:rPr>
              <w:t xml:space="preserve"> experienced AEs (79.0% vs. 57.1%), with </w:t>
            </w:r>
            <w:proofErr w:type="gramStart"/>
            <w:r w:rsidRPr="00C938E8">
              <w:rPr>
                <w:rFonts w:ascii="Arial" w:hAnsi="Arial" w:cs="Arial"/>
                <w:sz w:val="16"/>
                <w:szCs w:val="16"/>
              </w:rPr>
              <w:t>the majority of</w:t>
            </w:r>
            <w:proofErr w:type="gramEnd"/>
            <w:r w:rsidRPr="00C938E8">
              <w:rPr>
                <w:rFonts w:ascii="Arial" w:hAnsi="Arial" w:cs="Arial"/>
                <w:sz w:val="16"/>
                <w:szCs w:val="16"/>
              </w:rPr>
              <w:t xml:space="preserve"> AEs reported as mild or moderate, local, did not require suspension of infusion, and resolved without sequelae</w:t>
            </w:r>
          </w:p>
          <w:p w14:paraId="02D13CA0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Of the 1,247 infusions, 72 (5.8%) were interrupted, stopped, or infusion rate was reduced, with &lt; 1% affected by intolerability and/or AEs</w:t>
            </w:r>
          </w:p>
          <w:p w14:paraId="300F77BB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 xml:space="preserve">3 patients receiving </w:t>
            </w:r>
            <w:proofErr w:type="spellStart"/>
            <w:r w:rsidRPr="00C938E8">
              <w:rPr>
                <w:rFonts w:ascii="Arial" w:hAnsi="Arial" w:cs="Arial"/>
                <w:sz w:val="16"/>
                <w:szCs w:val="16"/>
              </w:rPr>
              <w:t>fSCIG</w:t>
            </w:r>
            <w:proofErr w:type="spellEnd"/>
            <w:r w:rsidRPr="00C938E8">
              <w:rPr>
                <w:rFonts w:ascii="Arial" w:hAnsi="Arial" w:cs="Arial"/>
                <w:sz w:val="16"/>
                <w:szCs w:val="16"/>
              </w:rPr>
              <w:t xml:space="preserve"> discontinued intervention early because of AEs and 1 patient receiving placebo discontinued early due to AEs</w:t>
            </w:r>
          </w:p>
          <w:p w14:paraId="5C70FDDA" w14:textId="77777777" w:rsidR="00E056B1" w:rsidRPr="00C938E8" w:rsidRDefault="00E056B1" w:rsidP="00E056B1">
            <w:pPr>
              <w:spacing w:after="0" w:line="276" w:lineRule="auto"/>
              <w:ind w:firstLine="0"/>
              <w:contextualSpacing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056B1" w:rsidRPr="00C938E8" w14:paraId="0803B911" w14:textId="77777777" w:rsidTr="00851C2E">
        <w:tc>
          <w:tcPr>
            <w:tcW w:w="2134" w:type="dxa"/>
            <w:shd w:val="clear" w:color="auto" w:fill="F2F2F2" w:themeFill="background1" w:themeFillShade="F2"/>
          </w:tcPr>
          <w:p w14:paraId="00678ED7" w14:textId="77777777" w:rsidR="00E056B1" w:rsidRPr="00C938E8" w:rsidRDefault="00E056B1" w:rsidP="00E056B1">
            <w:pPr>
              <w:spacing w:after="0" w:line="276" w:lineRule="auto"/>
              <w:ind w:firstLine="0"/>
              <w:contextualSpacing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938E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PRIMA </w:t>
            </w:r>
            <w:r w:rsidRPr="00C938E8">
              <w:rPr>
                <w:b/>
                <w:bCs/>
                <w:sz w:val="16"/>
                <w:szCs w:val="16"/>
              </w:rPr>
              <w:fldChar w:fldCharType="begin">
                <w:fldData xml:space="preserve">PEVuZE5vdGU+PENpdGU+PEF1dGhvcj5Mw6lnZXI8L0F1dGhvcj48WWVhcj4yMDEzPC9ZZWFyPjxS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</w:fldData>
              </w:fldChar>
            </w:r>
            <w:r w:rsidRPr="00C938E8">
              <w:rPr>
                <w:rFonts w:ascii="Arial" w:hAnsi="Arial" w:cs="Arial"/>
                <w:b/>
                <w:bCs/>
                <w:sz w:val="16"/>
                <w:szCs w:val="16"/>
              </w:rPr>
              <w:instrText xml:space="preserve"> ADDIN EN.CITE </w:instrText>
            </w:r>
            <w:r w:rsidRPr="00C938E8">
              <w:rPr>
                <w:b/>
                <w:bCs/>
                <w:sz w:val="16"/>
                <w:szCs w:val="16"/>
              </w:rPr>
              <w:fldChar w:fldCharType="begin">
                <w:fldData xml:space="preserve">PEVuZE5vdGU+PENpdGU+PEF1dGhvcj5Mw6lnZXI8L0F1dGhvcj48WWVhcj4yMDEzPC9ZZWFyPjxS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</w:fldData>
              </w:fldChar>
            </w:r>
            <w:r w:rsidRPr="00C938E8">
              <w:rPr>
                <w:rFonts w:ascii="Arial" w:hAnsi="Arial" w:cs="Arial"/>
                <w:b/>
                <w:bCs/>
                <w:sz w:val="16"/>
                <w:szCs w:val="16"/>
              </w:rPr>
              <w:instrText xml:space="preserve"> ADDIN EN.CITE.DATA </w:instrText>
            </w:r>
            <w:r w:rsidRPr="00C938E8">
              <w:rPr>
                <w:b/>
                <w:bCs/>
                <w:sz w:val="16"/>
                <w:szCs w:val="16"/>
              </w:rPr>
            </w:r>
            <w:r w:rsidRPr="00C938E8">
              <w:rPr>
                <w:b/>
                <w:bCs/>
                <w:sz w:val="16"/>
                <w:szCs w:val="16"/>
              </w:rPr>
              <w:fldChar w:fldCharType="end"/>
            </w:r>
            <w:r w:rsidRPr="00C938E8">
              <w:rPr>
                <w:b/>
                <w:bCs/>
                <w:sz w:val="16"/>
                <w:szCs w:val="16"/>
              </w:rPr>
            </w:r>
            <w:r w:rsidRPr="00C938E8">
              <w:rPr>
                <w:b/>
                <w:bCs/>
                <w:sz w:val="16"/>
                <w:szCs w:val="16"/>
              </w:rPr>
              <w:fldChar w:fldCharType="separate"/>
            </w:r>
            <w:r w:rsidRPr="00C938E8">
              <w:rPr>
                <w:rFonts w:ascii="Arial" w:hAnsi="Arial" w:cs="Arial"/>
                <w:b/>
                <w:bCs/>
                <w:sz w:val="16"/>
                <w:szCs w:val="16"/>
              </w:rPr>
              <w:t>[</w:t>
            </w:r>
            <w:hyperlink w:anchor="_ENREF_33" w:tooltip="Léger, 2013 #34" w:history="1">
              <w:r w:rsidRPr="00C938E8">
                <w:rPr>
                  <w:rFonts w:ascii="Arial" w:hAnsi="Arial" w:cs="Arial"/>
                  <w:b/>
                  <w:bCs/>
                  <w:sz w:val="16"/>
                  <w:szCs w:val="16"/>
                </w:rPr>
                <w:t>33</w:t>
              </w:r>
            </w:hyperlink>
            <w:r w:rsidRPr="00C938E8">
              <w:rPr>
                <w:rFonts w:ascii="Arial" w:hAnsi="Arial" w:cs="Arial"/>
                <w:b/>
                <w:bCs/>
                <w:sz w:val="16"/>
                <w:szCs w:val="16"/>
              </w:rPr>
              <w:t>]</w:t>
            </w:r>
            <w:r w:rsidRPr="00C938E8">
              <w:rPr>
                <w:b/>
                <w:bCs/>
                <w:sz w:val="16"/>
                <w:szCs w:val="16"/>
              </w:rPr>
              <w:fldChar w:fldCharType="end"/>
            </w:r>
          </w:p>
          <w:p w14:paraId="1FDF7FC9" w14:textId="77777777" w:rsidR="00E056B1" w:rsidRPr="00C938E8" w:rsidRDefault="00E056B1" w:rsidP="00E056B1">
            <w:pPr>
              <w:spacing w:after="0" w:line="276" w:lineRule="auto"/>
              <w:ind w:firstLine="0"/>
              <w:contextualSpacing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938E8"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>NCT01184846</w:t>
            </w:r>
          </w:p>
          <w:p w14:paraId="5C3605E8" w14:textId="77777777" w:rsidR="00E056B1" w:rsidRPr="00C938E8" w:rsidRDefault="00E056B1" w:rsidP="00E056B1">
            <w:pPr>
              <w:spacing w:after="0" w:line="276" w:lineRule="auto"/>
              <w:ind w:firstLine="0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66" w:type="dxa"/>
            <w:shd w:val="clear" w:color="auto" w:fill="F2F2F2" w:themeFill="background1" w:themeFillShade="F2"/>
          </w:tcPr>
          <w:p w14:paraId="1F8D6CE0" w14:textId="77777777" w:rsidR="00E056B1" w:rsidRPr="00C938E8" w:rsidRDefault="00E056B1" w:rsidP="00E056B1">
            <w:pPr>
              <w:spacing w:after="0" w:line="276" w:lineRule="auto"/>
              <w:ind w:firstLine="0"/>
              <w:contextualSpacing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C938E8">
              <w:rPr>
                <w:rFonts w:ascii="Arial" w:hAnsi="Arial" w:cs="Arial"/>
                <w:sz w:val="16"/>
                <w:szCs w:val="16"/>
                <w:u w:val="single"/>
              </w:rPr>
              <w:lastRenderedPageBreak/>
              <w:t>Design:</w:t>
            </w:r>
          </w:p>
          <w:p w14:paraId="0F968DD1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lastRenderedPageBreak/>
              <w:t>Prospective, multicenter, single-arm, open-label Phase III study</w:t>
            </w:r>
          </w:p>
          <w:p w14:paraId="1DCB467F" w14:textId="77777777" w:rsidR="00E056B1" w:rsidRPr="00C938E8" w:rsidRDefault="00E056B1" w:rsidP="00E056B1">
            <w:pPr>
              <w:spacing w:after="0" w:line="276" w:lineRule="auto"/>
              <w:ind w:firstLine="0"/>
              <w:rPr>
                <w:rFonts w:ascii="Arial" w:hAnsi="Arial" w:cs="Arial"/>
                <w:sz w:val="16"/>
                <w:szCs w:val="16"/>
              </w:rPr>
            </w:pPr>
          </w:p>
          <w:p w14:paraId="1A5C3920" w14:textId="77777777" w:rsidR="00E056B1" w:rsidRPr="00C938E8" w:rsidRDefault="00E056B1" w:rsidP="00E056B1">
            <w:pPr>
              <w:spacing w:after="0" w:line="276" w:lineRule="auto"/>
              <w:ind w:firstLine="0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C938E8">
              <w:rPr>
                <w:rFonts w:ascii="Arial" w:hAnsi="Arial" w:cs="Arial"/>
                <w:sz w:val="16"/>
                <w:szCs w:val="16"/>
                <w:u w:val="single"/>
              </w:rPr>
              <w:t>Sample Size:</w:t>
            </w:r>
          </w:p>
          <w:p w14:paraId="5F0842EF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N = 28 patients (Male: 18; Female: 10) aged ≥18 years of age with diagnosis of definite or probable CIDP</w:t>
            </w:r>
          </w:p>
          <w:p w14:paraId="5AFCC182" w14:textId="77777777" w:rsidR="00E056B1" w:rsidRPr="00C938E8" w:rsidRDefault="00E056B1" w:rsidP="00E056B1">
            <w:pPr>
              <w:spacing w:after="0" w:line="276" w:lineRule="auto"/>
              <w:ind w:firstLine="0"/>
              <w:rPr>
                <w:rFonts w:ascii="Arial" w:hAnsi="Arial" w:cs="Arial"/>
                <w:sz w:val="16"/>
                <w:szCs w:val="16"/>
              </w:rPr>
            </w:pPr>
          </w:p>
          <w:p w14:paraId="2D988DA4" w14:textId="77777777" w:rsidR="00E056B1" w:rsidRPr="00C938E8" w:rsidRDefault="00E056B1" w:rsidP="00E056B1">
            <w:pPr>
              <w:spacing w:after="0" w:line="276" w:lineRule="auto"/>
              <w:ind w:firstLine="0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C938E8">
              <w:rPr>
                <w:rFonts w:ascii="Arial" w:hAnsi="Arial" w:cs="Arial"/>
                <w:sz w:val="16"/>
                <w:szCs w:val="16"/>
                <w:u w:val="single"/>
              </w:rPr>
              <w:t>Treatment:</w:t>
            </w:r>
          </w:p>
          <w:p w14:paraId="507E9841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 xml:space="preserve">IVIG treatment with Privigen induction dose (2 g/kg </w:t>
            </w:r>
            <w:proofErr w:type="spellStart"/>
            <w:r w:rsidRPr="00C938E8">
              <w:rPr>
                <w:rFonts w:ascii="Arial" w:hAnsi="Arial" w:cs="Arial"/>
                <w:sz w:val="16"/>
                <w:szCs w:val="16"/>
              </w:rPr>
              <w:t>bw</w:t>
            </w:r>
            <w:proofErr w:type="spellEnd"/>
            <w:r w:rsidRPr="00C938E8">
              <w:rPr>
                <w:rFonts w:ascii="Arial" w:hAnsi="Arial" w:cs="Arial"/>
                <w:sz w:val="16"/>
                <w:szCs w:val="16"/>
              </w:rPr>
              <w:t xml:space="preserve">) over 2-5 days, followed by 7 infusions of 1 g/kg </w:t>
            </w:r>
            <w:proofErr w:type="spellStart"/>
            <w:r w:rsidRPr="00C938E8">
              <w:rPr>
                <w:rFonts w:ascii="Arial" w:hAnsi="Arial" w:cs="Arial"/>
                <w:sz w:val="16"/>
                <w:szCs w:val="16"/>
              </w:rPr>
              <w:t>bw</w:t>
            </w:r>
            <w:proofErr w:type="spellEnd"/>
            <w:r w:rsidRPr="00C938E8">
              <w:rPr>
                <w:rFonts w:ascii="Arial" w:hAnsi="Arial" w:cs="Arial"/>
                <w:sz w:val="16"/>
                <w:szCs w:val="16"/>
              </w:rPr>
              <w:t xml:space="preserve"> 3-week intervals</w:t>
            </w:r>
          </w:p>
          <w:p w14:paraId="23A3E0FD" w14:textId="77777777" w:rsidR="00E056B1" w:rsidRPr="00C938E8" w:rsidRDefault="00E056B1" w:rsidP="00E056B1">
            <w:pPr>
              <w:spacing w:after="0" w:line="276" w:lineRule="auto"/>
              <w:ind w:firstLine="0"/>
              <w:rPr>
                <w:rFonts w:ascii="Arial" w:hAnsi="Arial" w:cs="Arial"/>
                <w:sz w:val="16"/>
                <w:szCs w:val="16"/>
              </w:rPr>
            </w:pPr>
          </w:p>
          <w:p w14:paraId="60FB088C" w14:textId="77777777" w:rsidR="00E056B1" w:rsidRPr="00C938E8" w:rsidRDefault="00E056B1" w:rsidP="00E056B1">
            <w:pPr>
              <w:spacing w:after="0" w:line="276" w:lineRule="auto"/>
              <w:ind w:firstLine="0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C938E8">
              <w:rPr>
                <w:rFonts w:ascii="Arial" w:hAnsi="Arial" w:cs="Arial"/>
                <w:sz w:val="16"/>
                <w:szCs w:val="16"/>
                <w:u w:val="single"/>
              </w:rPr>
              <w:t>Primary Outcomes:</w:t>
            </w:r>
          </w:p>
          <w:p w14:paraId="1983DD5F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 xml:space="preserve">Responder rate by </w:t>
            </w:r>
            <w:proofErr w:type="spellStart"/>
            <w:r w:rsidRPr="00C938E8">
              <w:rPr>
                <w:rFonts w:ascii="Arial" w:hAnsi="Arial" w:cs="Arial"/>
                <w:sz w:val="16"/>
                <w:szCs w:val="16"/>
              </w:rPr>
              <w:t>aINCAT</w:t>
            </w:r>
            <w:proofErr w:type="spellEnd"/>
            <w:r w:rsidRPr="00C938E8">
              <w:rPr>
                <w:rFonts w:ascii="Arial" w:hAnsi="Arial" w:cs="Arial"/>
                <w:sz w:val="16"/>
                <w:szCs w:val="16"/>
              </w:rPr>
              <w:t xml:space="preserve"> disability score (measures at baseline and every 3 weeks)</w:t>
            </w:r>
          </w:p>
          <w:p w14:paraId="72D0384F" w14:textId="77777777" w:rsidR="00E056B1" w:rsidRPr="00C938E8" w:rsidRDefault="00E056B1" w:rsidP="00E056B1">
            <w:pPr>
              <w:spacing w:after="0" w:line="276" w:lineRule="auto"/>
              <w:ind w:firstLine="0"/>
              <w:rPr>
                <w:rFonts w:ascii="Arial" w:hAnsi="Arial" w:cs="Arial"/>
                <w:sz w:val="16"/>
                <w:szCs w:val="16"/>
              </w:rPr>
            </w:pPr>
          </w:p>
          <w:p w14:paraId="390D34BF" w14:textId="77777777" w:rsidR="00E056B1" w:rsidRPr="00C938E8" w:rsidRDefault="00E056B1" w:rsidP="00E056B1">
            <w:pPr>
              <w:spacing w:after="0" w:line="276" w:lineRule="auto"/>
              <w:ind w:firstLine="0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C938E8">
              <w:rPr>
                <w:rFonts w:ascii="Arial" w:hAnsi="Arial" w:cs="Arial"/>
                <w:sz w:val="16"/>
                <w:szCs w:val="16"/>
                <w:u w:val="single"/>
              </w:rPr>
              <w:t>Secondary Outcomes:</w:t>
            </w:r>
          </w:p>
          <w:p w14:paraId="4AAD5B94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 xml:space="preserve">Time first clinically meaningful improvement, either by </w:t>
            </w:r>
            <w:proofErr w:type="spellStart"/>
            <w:r w:rsidRPr="00C938E8">
              <w:rPr>
                <w:rFonts w:ascii="Arial" w:hAnsi="Arial" w:cs="Arial"/>
                <w:sz w:val="16"/>
                <w:szCs w:val="16"/>
              </w:rPr>
              <w:t>aINCAT</w:t>
            </w:r>
            <w:proofErr w:type="spellEnd"/>
            <w:r w:rsidRPr="00C938E8">
              <w:rPr>
                <w:rFonts w:ascii="Arial" w:hAnsi="Arial" w:cs="Arial"/>
                <w:sz w:val="16"/>
                <w:szCs w:val="16"/>
              </w:rPr>
              <w:t xml:space="preserve"> score or MRC sum score </w:t>
            </w:r>
          </w:p>
          <w:p w14:paraId="779F0E96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 xml:space="preserve">Change from baseline in </w:t>
            </w:r>
            <w:proofErr w:type="spellStart"/>
            <w:r w:rsidRPr="00C938E8">
              <w:rPr>
                <w:rFonts w:ascii="Arial" w:hAnsi="Arial" w:cs="Arial"/>
                <w:sz w:val="16"/>
                <w:szCs w:val="16"/>
              </w:rPr>
              <w:t>aINCAT</w:t>
            </w:r>
            <w:proofErr w:type="spellEnd"/>
            <w:r w:rsidRPr="00C938E8">
              <w:rPr>
                <w:rFonts w:ascii="Arial" w:hAnsi="Arial" w:cs="Arial"/>
                <w:sz w:val="16"/>
                <w:szCs w:val="16"/>
              </w:rPr>
              <w:t xml:space="preserve"> score, max grip strength of dominant hand, and MRC sum score</w:t>
            </w:r>
          </w:p>
          <w:p w14:paraId="2BFF77D2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AE rate per infusion, severity, and relatedness to study medication, vital signs during infusion, and changes in laboratory parameters compared to baseline</w:t>
            </w:r>
          </w:p>
        </w:tc>
        <w:tc>
          <w:tcPr>
            <w:tcW w:w="3395" w:type="dxa"/>
            <w:shd w:val="clear" w:color="auto" w:fill="F2F2F2" w:themeFill="background1" w:themeFillShade="F2"/>
          </w:tcPr>
          <w:p w14:paraId="02A4795A" w14:textId="77777777" w:rsidR="00E056B1" w:rsidRPr="00C938E8" w:rsidRDefault="00E056B1" w:rsidP="00E056B1">
            <w:pPr>
              <w:spacing w:after="0" w:line="276" w:lineRule="auto"/>
              <w:ind w:firstLine="0"/>
              <w:contextualSpacing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C938E8">
              <w:rPr>
                <w:rFonts w:ascii="Arial" w:hAnsi="Arial" w:cs="Arial"/>
                <w:sz w:val="16"/>
                <w:szCs w:val="16"/>
                <w:u w:val="single"/>
              </w:rPr>
              <w:lastRenderedPageBreak/>
              <w:t>Key Inclusion Criteria:</w:t>
            </w:r>
          </w:p>
          <w:p w14:paraId="7AD01ECD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lastRenderedPageBreak/>
              <w:t>≥ 18 years of age at screening</w:t>
            </w:r>
          </w:p>
          <w:p w14:paraId="1D3A85A7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Documented diagnosis of definite or probable CIDP as defined by the 2010 EFNS/PNS guidelines</w:t>
            </w:r>
          </w:p>
          <w:p w14:paraId="692626B7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 xml:space="preserve">Previously treated or not treated with IVIG </w:t>
            </w:r>
          </w:p>
          <w:p w14:paraId="77A82C85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Treatment-</w:t>
            </w:r>
            <w:proofErr w:type="gramStart"/>
            <w:r w:rsidRPr="00C938E8">
              <w:rPr>
                <w:rFonts w:ascii="Arial" w:hAnsi="Arial" w:cs="Arial"/>
                <w:sz w:val="16"/>
                <w:szCs w:val="16"/>
              </w:rPr>
              <w:t>naïve</w:t>
            </w:r>
            <w:proofErr w:type="gramEnd"/>
            <w:r w:rsidRPr="00C938E8">
              <w:rPr>
                <w:rFonts w:ascii="Arial" w:hAnsi="Arial" w:cs="Arial"/>
                <w:sz w:val="16"/>
                <w:szCs w:val="16"/>
              </w:rPr>
              <w:t xml:space="preserve"> defined as newly diagnosed in last 2 months or if treatment was interrupted for at least 1 year, with a progressive disease that had deteriorated in the 2 months prior to enrollment</w:t>
            </w:r>
          </w:p>
          <w:p w14:paraId="09C0D5B1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Patients treated during the last 6 months with a stable IVIG dose at a constant cycle length of 2-6 weeks were eligible</w:t>
            </w:r>
          </w:p>
          <w:p w14:paraId="45D2A604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 xml:space="preserve">IVIG pre-treated patients required to have adjusted INCAT score deteriorated by ≥1 point during the washout period of up to 10 weeks </w:t>
            </w:r>
          </w:p>
          <w:p w14:paraId="3D37C291" w14:textId="77777777" w:rsidR="00E056B1" w:rsidRPr="00C938E8" w:rsidRDefault="00E056B1" w:rsidP="00E056B1">
            <w:pPr>
              <w:spacing w:after="0" w:line="276" w:lineRule="auto"/>
              <w:ind w:firstLine="0"/>
              <w:rPr>
                <w:rFonts w:ascii="Arial" w:hAnsi="Arial" w:cs="Arial"/>
                <w:sz w:val="16"/>
                <w:szCs w:val="16"/>
              </w:rPr>
            </w:pPr>
          </w:p>
          <w:p w14:paraId="1F3009B9" w14:textId="77777777" w:rsidR="00E056B1" w:rsidRPr="00C938E8" w:rsidRDefault="00E056B1" w:rsidP="00E056B1">
            <w:pPr>
              <w:spacing w:after="0" w:line="276" w:lineRule="auto"/>
              <w:ind w:firstLine="0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C938E8">
              <w:rPr>
                <w:rFonts w:ascii="Arial" w:hAnsi="Arial" w:cs="Arial"/>
                <w:sz w:val="16"/>
                <w:szCs w:val="16"/>
                <w:u w:val="single"/>
              </w:rPr>
              <w:t>Key Exclusion Criteria</w:t>
            </w:r>
          </w:p>
          <w:p w14:paraId="10F1B7E8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Diagnosis of multifocal motor neuropathy with conduction block, monoclonal gammopathy of undetermined significance associated with anti-MAG IgM antibodies, distal acquired demyelinating symmetric neuropathy, or any disease that may have caused similar symptoms or interfered with treatment or outcomes of assessment in the study</w:t>
            </w:r>
          </w:p>
          <w:p w14:paraId="2428ED84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Abnormal laboratory parameters</w:t>
            </w:r>
          </w:p>
          <w:p w14:paraId="512C9733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Plasma exchange 3 months prior to enrollment</w:t>
            </w:r>
          </w:p>
          <w:p w14:paraId="36B16CD9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Treatment with immunomodulatory agents other than corticosteroids, methotrexate, or azathioprine within 6 months prior to enrollment, or rituximab 12 months prior to enrollment</w:t>
            </w:r>
          </w:p>
        </w:tc>
        <w:tc>
          <w:tcPr>
            <w:tcW w:w="4265" w:type="dxa"/>
            <w:shd w:val="clear" w:color="auto" w:fill="F2F2F2" w:themeFill="background1" w:themeFillShade="F2"/>
          </w:tcPr>
          <w:p w14:paraId="4FA99B32" w14:textId="77777777" w:rsidR="00E056B1" w:rsidRPr="00C938E8" w:rsidRDefault="00E056B1" w:rsidP="00E056B1">
            <w:pPr>
              <w:spacing w:after="0" w:line="276" w:lineRule="auto"/>
              <w:ind w:firstLine="0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C938E8">
              <w:rPr>
                <w:rFonts w:ascii="Arial" w:hAnsi="Arial" w:cs="Arial"/>
                <w:sz w:val="16"/>
                <w:szCs w:val="16"/>
                <w:u w:val="single"/>
              </w:rPr>
              <w:lastRenderedPageBreak/>
              <w:t>Primary Outcome:</w:t>
            </w:r>
          </w:p>
          <w:p w14:paraId="38B3A940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lastRenderedPageBreak/>
              <w:t>60.7% of patients in the ITT analysis were responders by the adjusted INCAT score at study completion (95% Wilson-score CI: 42.41% to 76.43%)</w:t>
            </w:r>
          </w:p>
          <w:p w14:paraId="5F70DF27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IVIG-pretreated patients demonstrated higher responder rates (76.9%; 10/13 patients) vs. IVIG-naïve patients (46.7%; 7/15 patients)</w:t>
            </w:r>
          </w:p>
          <w:p w14:paraId="082DD262" w14:textId="77777777" w:rsidR="00E056B1" w:rsidRPr="00C938E8" w:rsidRDefault="00E056B1" w:rsidP="00E056B1">
            <w:pPr>
              <w:spacing w:after="0" w:line="276" w:lineRule="auto"/>
              <w:ind w:firstLine="0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C938E8">
              <w:rPr>
                <w:rFonts w:ascii="Arial" w:hAnsi="Arial" w:cs="Arial"/>
                <w:sz w:val="16"/>
                <w:szCs w:val="16"/>
                <w:u w:val="single"/>
              </w:rPr>
              <w:t>Secondary Outcomes:</w:t>
            </w:r>
          </w:p>
          <w:p w14:paraId="60ECACB3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 xml:space="preserve">Median </w:t>
            </w:r>
            <w:proofErr w:type="spellStart"/>
            <w:r w:rsidRPr="00C938E8">
              <w:rPr>
                <w:rFonts w:ascii="Arial" w:hAnsi="Arial" w:cs="Arial"/>
                <w:sz w:val="16"/>
                <w:szCs w:val="16"/>
              </w:rPr>
              <w:t>aINCAT</w:t>
            </w:r>
            <w:proofErr w:type="spellEnd"/>
            <w:r w:rsidRPr="00C938E8">
              <w:rPr>
                <w:rFonts w:ascii="Arial" w:hAnsi="Arial" w:cs="Arial"/>
                <w:sz w:val="16"/>
                <w:szCs w:val="16"/>
              </w:rPr>
              <w:t xml:space="preserve"> score improved from 3.5 points at baseline to 2.5 points at study completion</w:t>
            </w:r>
          </w:p>
          <w:p w14:paraId="72AA4A95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18 of 28 patients responded at least once by the time of completion and half of responders showed a response after receiving the induction dose (Week 4)</w:t>
            </w:r>
          </w:p>
          <w:p w14:paraId="09FC2421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Mean (SD) max grip strength of dominant hand increased from 66.7 (37.24) kPa at baseline to 80.9 (31.06) kPa at completion</w:t>
            </w:r>
          </w:p>
          <w:p w14:paraId="2902ABFB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Median (25%-75% quantile) MRC sum score increased from 67.0 (61.5-72.0) points at baseline to 75.5 (71.5-79.5) points at completion</w:t>
            </w:r>
          </w:p>
          <w:p w14:paraId="668C732E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Median (25%-75% quantile) time to first MRC response was 6 weeks (3-9 weeks)</w:t>
            </w:r>
          </w:p>
          <w:p w14:paraId="352B91FD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C938E8">
              <w:rPr>
                <w:rFonts w:ascii="Arial" w:hAnsi="Arial" w:cs="Arial"/>
                <w:sz w:val="16"/>
                <w:szCs w:val="16"/>
              </w:rPr>
              <w:t>Overall</w:t>
            </w:r>
            <w:proofErr w:type="gramEnd"/>
            <w:r w:rsidRPr="00C938E8">
              <w:rPr>
                <w:rFonts w:ascii="Arial" w:hAnsi="Arial" w:cs="Arial"/>
                <w:sz w:val="16"/>
                <w:szCs w:val="16"/>
              </w:rPr>
              <w:t xml:space="preserve"> AE response rate was 0.417 AEs per infusion, with 88.0% of AEs reported as mild or moderate</w:t>
            </w:r>
          </w:p>
          <w:p w14:paraId="638C6E6D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 xml:space="preserve">67.0% of patients experience 66 AEs that </w:t>
            </w:r>
            <w:proofErr w:type="gramStart"/>
            <w:r w:rsidRPr="00C938E8">
              <w:rPr>
                <w:rFonts w:ascii="Arial" w:hAnsi="Arial" w:cs="Arial"/>
                <w:sz w:val="16"/>
                <w:szCs w:val="16"/>
              </w:rPr>
              <w:t>occurred</w:t>
            </w:r>
            <w:proofErr w:type="gramEnd"/>
            <w:r w:rsidRPr="00C938E8">
              <w:rPr>
                <w:rFonts w:ascii="Arial" w:hAnsi="Arial" w:cs="Arial"/>
                <w:sz w:val="16"/>
                <w:szCs w:val="16"/>
              </w:rPr>
              <w:t xml:space="preserve"> during or 72 </w:t>
            </w:r>
            <w:proofErr w:type="spellStart"/>
            <w:r w:rsidRPr="00C938E8">
              <w:rPr>
                <w:rFonts w:ascii="Arial" w:hAnsi="Arial" w:cs="Arial"/>
                <w:sz w:val="16"/>
                <w:szCs w:val="16"/>
              </w:rPr>
              <w:t>hrs</w:t>
            </w:r>
            <w:proofErr w:type="spellEnd"/>
            <w:r w:rsidRPr="00C938E8">
              <w:rPr>
                <w:rFonts w:ascii="Arial" w:hAnsi="Arial" w:cs="Arial"/>
                <w:sz w:val="16"/>
                <w:szCs w:val="16"/>
              </w:rPr>
              <w:t xml:space="preserve"> after an infusion, with the most </w:t>
            </w:r>
            <w:proofErr w:type="gramStart"/>
            <w:r w:rsidRPr="00C938E8">
              <w:rPr>
                <w:rFonts w:ascii="Arial" w:hAnsi="Arial" w:cs="Arial"/>
                <w:sz w:val="16"/>
                <w:szCs w:val="16"/>
              </w:rPr>
              <w:t>common being</w:t>
            </w:r>
            <w:proofErr w:type="gramEnd"/>
            <w:r w:rsidRPr="00C938E8">
              <w:rPr>
                <w:rFonts w:ascii="Arial" w:hAnsi="Arial" w:cs="Arial"/>
                <w:sz w:val="16"/>
                <w:szCs w:val="16"/>
              </w:rPr>
              <w:t xml:space="preserve"> headache, hypertension, and asthenia</w:t>
            </w:r>
          </w:p>
          <w:p w14:paraId="1D752B6F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14.3% of patients experienced 4 SAEs, with 2 patients discontinuing from the study</w:t>
            </w:r>
          </w:p>
          <w:p w14:paraId="33100104" w14:textId="77777777" w:rsidR="00E056B1" w:rsidRPr="00C938E8" w:rsidRDefault="00E056B1" w:rsidP="00E056B1">
            <w:pPr>
              <w:spacing w:after="0" w:line="276" w:lineRule="auto"/>
              <w:ind w:firstLine="0"/>
              <w:contextualSpacing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056B1" w:rsidRPr="00C938E8" w14:paraId="15B6C182" w14:textId="77777777" w:rsidTr="00851C2E">
        <w:tc>
          <w:tcPr>
            <w:tcW w:w="2134" w:type="dxa"/>
            <w:shd w:val="clear" w:color="auto" w:fill="F2F2F2" w:themeFill="background1" w:themeFillShade="F2"/>
          </w:tcPr>
          <w:p w14:paraId="11DF8703" w14:textId="77777777" w:rsidR="00E056B1" w:rsidRPr="00C938E8" w:rsidRDefault="00E056B1" w:rsidP="00E056B1">
            <w:pPr>
              <w:spacing w:after="0" w:line="276" w:lineRule="auto"/>
              <w:ind w:firstLine="0"/>
              <w:contextualSpacing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938E8"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>PATH</w:t>
            </w:r>
          </w:p>
          <w:p w14:paraId="474B3CA8" w14:textId="77777777" w:rsidR="00E056B1" w:rsidRPr="00C938E8" w:rsidRDefault="00E056B1" w:rsidP="00E056B1">
            <w:pPr>
              <w:spacing w:after="0" w:line="276" w:lineRule="auto"/>
              <w:ind w:firstLine="0"/>
              <w:contextualSpacing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938E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Pre-Randomization Phase </w:t>
            </w:r>
            <w:r w:rsidRPr="00C938E8">
              <w:rPr>
                <w:b/>
                <w:bCs/>
                <w:sz w:val="16"/>
                <w:szCs w:val="16"/>
              </w:rPr>
              <w:fldChar w:fldCharType="begin">
                <w:fldData xml:space="preserve">PEVuZE5vdGU+PENpdGU+PEF1dGhvcj5NaWVsa2U8L0F1dGhvcj48WWVhcj4yMDE5PC9ZZWFyPjxS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</w:fldData>
              </w:fldChar>
            </w:r>
            <w:r w:rsidRPr="00C938E8">
              <w:rPr>
                <w:rFonts w:ascii="Arial" w:hAnsi="Arial" w:cs="Arial"/>
                <w:b/>
                <w:bCs/>
                <w:sz w:val="16"/>
                <w:szCs w:val="16"/>
              </w:rPr>
              <w:instrText xml:space="preserve"> ADDIN EN.CITE </w:instrText>
            </w:r>
            <w:r w:rsidRPr="00C938E8">
              <w:rPr>
                <w:b/>
                <w:bCs/>
                <w:sz w:val="16"/>
                <w:szCs w:val="16"/>
              </w:rPr>
              <w:fldChar w:fldCharType="begin">
                <w:fldData xml:space="preserve">PEVuZE5vdGU+PENpdGU+PEF1dGhvcj5NaWVsa2U8L0F1dGhvcj48WWVhcj4yMDE5PC9ZZWFyPjxS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</w:fldData>
              </w:fldChar>
            </w:r>
            <w:r w:rsidRPr="00C938E8">
              <w:rPr>
                <w:rFonts w:ascii="Arial" w:hAnsi="Arial" w:cs="Arial"/>
                <w:b/>
                <w:bCs/>
                <w:sz w:val="16"/>
                <w:szCs w:val="16"/>
              </w:rPr>
              <w:instrText xml:space="preserve"> ADDIN EN.CITE.DATA </w:instrText>
            </w:r>
            <w:r w:rsidRPr="00C938E8">
              <w:rPr>
                <w:b/>
                <w:bCs/>
                <w:sz w:val="16"/>
                <w:szCs w:val="16"/>
              </w:rPr>
            </w:r>
            <w:r w:rsidRPr="00C938E8">
              <w:rPr>
                <w:b/>
                <w:bCs/>
                <w:sz w:val="16"/>
                <w:szCs w:val="16"/>
              </w:rPr>
              <w:fldChar w:fldCharType="end"/>
            </w:r>
            <w:r w:rsidRPr="00C938E8">
              <w:rPr>
                <w:b/>
                <w:bCs/>
                <w:sz w:val="16"/>
                <w:szCs w:val="16"/>
              </w:rPr>
            </w:r>
            <w:r w:rsidRPr="00C938E8">
              <w:rPr>
                <w:b/>
                <w:bCs/>
                <w:sz w:val="16"/>
                <w:szCs w:val="16"/>
              </w:rPr>
              <w:fldChar w:fldCharType="separate"/>
            </w:r>
            <w:r w:rsidRPr="00C938E8">
              <w:rPr>
                <w:rFonts w:ascii="Arial" w:hAnsi="Arial" w:cs="Arial"/>
                <w:b/>
                <w:bCs/>
                <w:sz w:val="16"/>
                <w:szCs w:val="16"/>
              </w:rPr>
              <w:t>[</w:t>
            </w:r>
            <w:hyperlink w:anchor="_ENREF_34" w:tooltip="Mielke, 2019 #35" w:history="1">
              <w:r w:rsidRPr="00C938E8">
                <w:rPr>
                  <w:rFonts w:ascii="Arial" w:hAnsi="Arial" w:cs="Arial"/>
                  <w:b/>
                  <w:bCs/>
                  <w:sz w:val="16"/>
                  <w:szCs w:val="16"/>
                </w:rPr>
                <w:t>34</w:t>
              </w:r>
            </w:hyperlink>
            <w:r w:rsidRPr="00C938E8">
              <w:rPr>
                <w:rFonts w:ascii="Arial" w:hAnsi="Arial" w:cs="Arial"/>
                <w:b/>
                <w:bCs/>
                <w:sz w:val="16"/>
                <w:szCs w:val="16"/>
              </w:rPr>
              <w:t>]</w:t>
            </w:r>
            <w:r w:rsidRPr="00C938E8">
              <w:rPr>
                <w:b/>
                <w:bCs/>
                <w:sz w:val="16"/>
                <w:szCs w:val="16"/>
              </w:rPr>
              <w:fldChar w:fldCharType="end"/>
            </w:r>
          </w:p>
          <w:p w14:paraId="2C62C635" w14:textId="77777777" w:rsidR="00E056B1" w:rsidRPr="00C938E8" w:rsidRDefault="00E056B1" w:rsidP="00E056B1">
            <w:pPr>
              <w:spacing w:after="0" w:line="276" w:lineRule="auto"/>
              <w:ind w:firstLine="0"/>
              <w:contextualSpacing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938E8">
              <w:rPr>
                <w:rFonts w:ascii="Arial" w:hAnsi="Arial" w:cs="Arial"/>
                <w:b/>
                <w:bCs/>
                <w:sz w:val="16"/>
                <w:szCs w:val="16"/>
              </w:rPr>
              <w:t>NCT01545076</w:t>
            </w:r>
          </w:p>
        </w:tc>
        <w:tc>
          <w:tcPr>
            <w:tcW w:w="3166" w:type="dxa"/>
            <w:shd w:val="clear" w:color="auto" w:fill="F2F2F2" w:themeFill="background1" w:themeFillShade="F2"/>
          </w:tcPr>
          <w:p w14:paraId="645ABC8A" w14:textId="77777777" w:rsidR="00E056B1" w:rsidRPr="00C938E8" w:rsidRDefault="00E056B1" w:rsidP="00E056B1">
            <w:pPr>
              <w:spacing w:after="0" w:line="276" w:lineRule="auto"/>
              <w:ind w:firstLine="0"/>
              <w:contextualSpacing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C938E8">
              <w:rPr>
                <w:rFonts w:ascii="Arial" w:hAnsi="Arial" w:cs="Arial"/>
                <w:sz w:val="16"/>
                <w:szCs w:val="16"/>
                <w:u w:val="single"/>
              </w:rPr>
              <w:t>Design:</w:t>
            </w:r>
          </w:p>
          <w:p w14:paraId="07FFD972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PATH pre-randomization phase</w:t>
            </w:r>
          </w:p>
          <w:p w14:paraId="7D459FAF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 xml:space="preserve">Patients (n = 245) treated with IVIG were enrolled in PATH and completed an IVIG washout period before entering a </w:t>
            </w:r>
            <w:proofErr w:type="spellStart"/>
            <w:r w:rsidRPr="00C938E8">
              <w:rPr>
                <w:rFonts w:ascii="Arial" w:hAnsi="Arial" w:cs="Arial"/>
                <w:sz w:val="16"/>
                <w:szCs w:val="16"/>
              </w:rPr>
              <w:t>restabilization</w:t>
            </w:r>
            <w:proofErr w:type="spellEnd"/>
            <w:r w:rsidRPr="00C938E8">
              <w:rPr>
                <w:rFonts w:ascii="Arial" w:hAnsi="Arial" w:cs="Arial"/>
                <w:sz w:val="16"/>
                <w:szCs w:val="16"/>
              </w:rPr>
              <w:t xml:space="preserve"> period with Privigen at time of deterioration </w:t>
            </w:r>
          </w:p>
          <w:p w14:paraId="730C0265" w14:textId="77777777" w:rsidR="00E056B1" w:rsidRPr="00C938E8" w:rsidRDefault="00E056B1" w:rsidP="00E056B1">
            <w:pPr>
              <w:spacing w:after="0" w:line="276" w:lineRule="auto"/>
              <w:ind w:firstLine="0"/>
              <w:rPr>
                <w:rFonts w:ascii="Arial" w:hAnsi="Arial" w:cs="Arial"/>
                <w:sz w:val="16"/>
                <w:szCs w:val="16"/>
              </w:rPr>
            </w:pPr>
          </w:p>
          <w:p w14:paraId="2EC4C66B" w14:textId="77777777" w:rsidR="00E056B1" w:rsidRPr="00C938E8" w:rsidRDefault="00E056B1" w:rsidP="00E056B1">
            <w:pPr>
              <w:spacing w:after="0" w:line="276" w:lineRule="auto"/>
              <w:ind w:firstLine="0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C938E8">
              <w:rPr>
                <w:rFonts w:ascii="Arial" w:hAnsi="Arial" w:cs="Arial"/>
                <w:sz w:val="16"/>
                <w:szCs w:val="16"/>
                <w:u w:val="single"/>
              </w:rPr>
              <w:t>Treatment:</w:t>
            </w:r>
          </w:p>
          <w:p w14:paraId="4DFCB5BC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 xml:space="preserve">At time of deterioration, patients (n = 207) received an induction dose (2 g/kg </w:t>
            </w:r>
            <w:proofErr w:type="spellStart"/>
            <w:r w:rsidRPr="00C938E8">
              <w:rPr>
                <w:rFonts w:ascii="Arial" w:hAnsi="Arial" w:cs="Arial"/>
                <w:sz w:val="16"/>
                <w:szCs w:val="16"/>
              </w:rPr>
              <w:t>bw</w:t>
            </w:r>
            <w:proofErr w:type="spellEnd"/>
            <w:r w:rsidRPr="00C938E8">
              <w:rPr>
                <w:rFonts w:ascii="Arial" w:hAnsi="Arial" w:cs="Arial"/>
                <w:sz w:val="16"/>
                <w:szCs w:val="16"/>
              </w:rPr>
              <w:t xml:space="preserve">) of IVIG Privigen given over 2 to 5 days and an additional 3 to 4 maintenance doses of 1g/kg </w:t>
            </w:r>
            <w:proofErr w:type="spellStart"/>
            <w:r w:rsidRPr="00C938E8">
              <w:rPr>
                <w:rFonts w:ascii="Arial" w:hAnsi="Arial" w:cs="Arial"/>
                <w:sz w:val="16"/>
                <w:szCs w:val="16"/>
              </w:rPr>
              <w:t>bw</w:t>
            </w:r>
            <w:proofErr w:type="spellEnd"/>
            <w:r w:rsidRPr="00C938E8">
              <w:rPr>
                <w:rFonts w:ascii="Arial" w:hAnsi="Arial" w:cs="Arial"/>
                <w:sz w:val="16"/>
                <w:szCs w:val="16"/>
              </w:rPr>
              <w:t xml:space="preserve"> every 3 weeks </w:t>
            </w:r>
            <w:r w:rsidRPr="00C938E8">
              <w:rPr>
                <w:rFonts w:ascii="Arial" w:hAnsi="Arial" w:cs="Arial"/>
                <w:sz w:val="16"/>
                <w:szCs w:val="16"/>
              </w:rPr>
              <w:br/>
            </w:r>
          </w:p>
          <w:p w14:paraId="72D4D658" w14:textId="77777777" w:rsidR="00E056B1" w:rsidRPr="00C938E8" w:rsidRDefault="00E056B1" w:rsidP="00E056B1">
            <w:pPr>
              <w:spacing w:after="0" w:line="276" w:lineRule="auto"/>
              <w:ind w:firstLine="0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C938E8">
              <w:rPr>
                <w:rFonts w:ascii="Arial" w:hAnsi="Arial" w:cs="Arial"/>
                <w:sz w:val="16"/>
                <w:szCs w:val="16"/>
                <w:u w:val="single"/>
              </w:rPr>
              <w:t>IVIG Withdrawal Period:</w:t>
            </w:r>
          </w:p>
          <w:p w14:paraId="6A2FE122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 xml:space="preserve">Clinical deterioration defined as increase in </w:t>
            </w:r>
            <w:proofErr w:type="spellStart"/>
            <w:r w:rsidRPr="00C938E8">
              <w:rPr>
                <w:rFonts w:ascii="Arial" w:hAnsi="Arial" w:cs="Arial"/>
                <w:sz w:val="16"/>
                <w:szCs w:val="16"/>
              </w:rPr>
              <w:t>aINCAT</w:t>
            </w:r>
            <w:proofErr w:type="spellEnd"/>
            <w:r w:rsidRPr="00C938E8">
              <w:rPr>
                <w:rFonts w:ascii="Arial" w:hAnsi="Arial" w:cs="Arial"/>
                <w:sz w:val="16"/>
                <w:szCs w:val="16"/>
              </w:rPr>
              <w:t xml:space="preserve"> total score by ≥1 point, decrease in I-RODS total score by ≥4 points, or decrease in mean grip strength by ≥8 kPa</w:t>
            </w:r>
          </w:p>
          <w:p w14:paraId="49DCB63C" w14:textId="77777777" w:rsidR="00E056B1" w:rsidRPr="00C938E8" w:rsidRDefault="00E056B1" w:rsidP="00E056B1">
            <w:pPr>
              <w:spacing w:after="0" w:line="276" w:lineRule="auto"/>
              <w:ind w:firstLine="0"/>
              <w:rPr>
                <w:rFonts w:ascii="Arial" w:hAnsi="Arial" w:cs="Arial"/>
                <w:sz w:val="16"/>
                <w:szCs w:val="16"/>
              </w:rPr>
            </w:pPr>
          </w:p>
          <w:p w14:paraId="3347F051" w14:textId="77777777" w:rsidR="00E056B1" w:rsidRPr="00C938E8" w:rsidRDefault="00E056B1" w:rsidP="00E056B1">
            <w:pPr>
              <w:spacing w:after="0" w:line="276" w:lineRule="auto"/>
              <w:ind w:firstLine="0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C938E8">
              <w:rPr>
                <w:rFonts w:ascii="Arial" w:hAnsi="Arial" w:cs="Arial"/>
                <w:sz w:val="16"/>
                <w:szCs w:val="16"/>
                <w:u w:val="single"/>
              </w:rPr>
              <w:t xml:space="preserve">Privigen </w:t>
            </w:r>
            <w:proofErr w:type="spellStart"/>
            <w:r w:rsidRPr="00C938E8">
              <w:rPr>
                <w:rFonts w:ascii="Arial" w:hAnsi="Arial" w:cs="Arial"/>
                <w:sz w:val="16"/>
                <w:szCs w:val="16"/>
                <w:u w:val="single"/>
              </w:rPr>
              <w:t>Restabilization</w:t>
            </w:r>
            <w:proofErr w:type="spellEnd"/>
            <w:r w:rsidRPr="00C938E8">
              <w:rPr>
                <w:rFonts w:ascii="Arial" w:hAnsi="Arial" w:cs="Arial"/>
                <w:sz w:val="16"/>
                <w:szCs w:val="16"/>
                <w:u w:val="single"/>
              </w:rPr>
              <w:t xml:space="preserve"> Period:</w:t>
            </w:r>
          </w:p>
          <w:p w14:paraId="69DB2911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 xml:space="preserve">Clinical improvement was assessed with the same measures, including </w:t>
            </w:r>
            <w:proofErr w:type="gramStart"/>
            <w:r w:rsidRPr="00C938E8">
              <w:rPr>
                <w:rFonts w:ascii="Arial" w:hAnsi="Arial" w:cs="Arial"/>
                <w:sz w:val="16"/>
                <w:szCs w:val="16"/>
              </w:rPr>
              <w:t>a</w:t>
            </w:r>
            <w:proofErr w:type="gramEnd"/>
            <w:r w:rsidRPr="00C938E8">
              <w:rPr>
                <w:rFonts w:ascii="Arial" w:hAnsi="Arial" w:cs="Arial"/>
                <w:sz w:val="16"/>
                <w:szCs w:val="16"/>
              </w:rPr>
              <w:t xml:space="preserve"> MRC sum score by ≥3 points compared to pre-</w:t>
            </w:r>
            <w:proofErr w:type="spellStart"/>
            <w:r w:rsidRPr="00C938E8">
              <w:rPr>
                <w:rFonts w:ascii="Arial" w:hAnsi="Arial" w:cs="Arial"/>
                <w:sz w:val="16"/>
                <w:szCs w:val="16"/>
              </w:rPr>
              <w:t>restabilization</w:t>
            </w:r>
            <w:proofErr w:type="spellEnd"/>
            <w:r w:rsidRPr="00C938E8">
              <w:rPr>
                <w:rFonts w:ascii="Arial" w:hAnsi="Arial" w:cs="Arial"/>
                <w:sz w:val="16"/>
                <w:szCs w:val="16"/>
              </w:rPr>
              <w:t xml:space="preserve"> with Privigen </w:t>
            </w:r>
          </w:p>
          <w:p w14:paraId="17C3629F" w14:textId="77777777" w:rsidR="00E056B1" w:rsidRPr="00C938E8" w:rsidRDefault="00E056B1" w:rsidP="00E056B1">
            <w:pPr>
              <w:spacing w:after="0" w:line="276" w:lineRule="auto"/>
              <w:ind w:firstLine="0"/>
              <w:contextualSpacing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5" w:type="dxa"/>
            <w:shd w:val="clear" w:color="auto" w:fill="F2F2F2" w:themeFill="background1" w:themeFillShade="F2"/>
          </w:tcPr>
          <w:p w14:paraId="3DAB2163" w14:textId="77777777" w:rsidR="00E056B1" w:rsidRPr="00C938E8" w:rsidRDefault="00E056B1" w:rsidP="00E056B1">
            <w:pPr>
              <w:spacing w:after="0" w:line="276" w:lineRule="auto"/>
              <w:ind w:firstLine="0"/>
              <w:contextualSpacing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C938E8">
              <w:rPr>
                <w:rFonts w:ascii="Arial" w:hAnsi="Arial" w:cs="Arial"/>
                <w:sz w:val="16"/>
                <w:szCs w:val="16"/>
                <w:u w:val="single"/>
              </w:rPr>
              <w:lastRenderedPageBreak/>
              <w:t>Key Inclusion Criteria:</w:t>
            </w:r>
          </w:p>
          <w:p w14:paraId="692CB292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≥ 18 years of age at screening with definite or probable CIDP</w:t>
            </w:r>
          </w:p>
          <w:p w14:paraId="72CB828C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Patients being treated with IVIG within 8 weeks of enrollment</w:t>
            </w:r>
          </w:p>
          <w:p w14:paraId="045C2A33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Inclusion criteria of the PATH study as seen below</w:t>
            </w:r>
          </w:p>
          <w:p w14:paraId="5ECBAB63" w14:textId="77777777" w:rsidR="00E056B1" w:rsidRPr="00C938E8" w:rsidRDefault="00E056B1" w:rsidP="00E056B1">
            <w:pPr>
              <w:spacing w:after="0" w:line="276" w:lineRule="auto"/>
              <w:ind w:firstLine="0"/>
              <w:rPr>
                <w:rFonts w:ascii="Arial" w:hAnsi="Arial" w:cs="Arial"/>
                <w:sz w:val="16"/>
                <w:szCs w:val="16"/>
              </w:rPr>
            </w:pPr>
          </w:p>
          <w:p w14:paraId="467ACC08" w14:textId="77777777" w:rsidR="00E056B1" w:rsidRPr="00C938E8" w:rsidRDefault="00E056B1" w:rsidP="00E056B1">
            <w:pPr>
              <w:spacing w:after="0" w:line="276" w:lineRule="auto"/>
              <w:ind w:firstLine="0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C938E8">
              <w:rPr>
                <w:rFonts w:ascii="Arial" w:hAnsi="Arial" w:cs="Arial"/>
                <w:sz w:val="16"/>
                <w:szCs w:val="16"/>
                <w:u w:val="single"/>
              </w:rPr>
              <w:t>Key Exclusion Criteria:</w:t>
            </w:r>
          </w:p>
          <w:p w14:paraId="6FF22B4A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Polyneuropathy of other causes</w:t>
            </w:r>
          </w:p>
          <w:p w14:paraId="3873B4AA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any other disease that could cause neurological symptoms or signs could interfere with treatment or outcomes assessed</w:t>
            </w:r>
          </w:p>
          <w:p w14:paraId="49E69E1F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severe conditions that could interfere with satisfactory conduct of the study</w:t>
            </w:r>
          </w:p>
          <w:p w14:paraId="2F4CE63A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 xml:space="preserve">history of thrombotic episodes withing 2 years of enrollment </w:t>
            </w:r>
          </w:p>
          <w:p w14:paraId="3429062E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 xml:space="preserve">known </w:t>
            </w:r>
            <w:proofErr w:type="gramStart"/>
            <w:r w:rsidRPr="00C938E8">
              <w:rPr>
                <w:rFonts w:ascii="Arial" w:hAnsi="Arial" w:cs="Arial"/>
                <w:sz w:val="16"/>
                <w:szCs w:val="16"/>
              </w:rPr>
              <w:t>allergic</w:t>
            </w:r>
            <w:proofErr w:type="gramEnd"/>
            <w:r w:rsidRPr="00C938E8">
              <w:rPr>
                <w:rFonts w:ascii="Arial" w:hAnsi="Arial" w:cs="Arial"/>
                <w:sz w:val="16"/>
                <w:szCs w:val="16"/>
              </w:rPr>
              <w:t xml:space="preserve"> or other severe reactions to blood products</w:t>
            </w:r>
          </w:p>
          <w:p w14:paraId="24DED4A6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history of hemolysis after IVIG infusion</w:t>
            </w:r>
          </w:p>
          <w:p w14:paraId="1390B827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and more</w:t>
            </w:r>
          </w:p>
        </w:tc>
        <w:tc>
          <w:tcPr>
            <w:tcW w:w="4265" w:type="dxa"/>
            <w:shd w:val="clear" w:color="auto" w:fill="F2F2F2" w:themeFill="background1" w:themeFillShade="F2"/>
          </w:tcPr>
          <w:p w14:paraId="31F56D76" w14:textId="77777777" w:rsidR="00E056B1" w:rsidRPr="00C938E8" w:rsidRDefault="00E056B1" w:rsidP="00E056B1">
            <w:pPr>
              <w:spacing w:after="0" w:line="276" w:lineRule="auto"/>
              <w:ind w:firstLine="0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C938E8">
              <w:rPr>
                <w:rFonts w:ascii="Arial" w:hAnsi="Arial" w:cs="Arial"/>
                <w:sz w:val="16"/>
                <w:szCs w:val="16"/>
                <w:u w:val="single"/>
              </w:rPr>
              <w:lastRenderedPageBreak/>
              <w:t>IVIG Withdrawal Period:</w:t>
            </w:r>
          </w:p>
          <w:p w14:paraId="2F7511AC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28 patients (11.4%) did not show signs of clinical deterioration during IVIG discontinuation period and were discontinued from the study</w:t>
            </w:r>
          </w:p>
          <w:p w14:paraId="3933CA1A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 xml:space="preserve">Clinical deterioration defined by decrease in </w:t>
            </w:r>
            <w:proofErr w:type="spellStart"/>
            <w:r w:rsidRPr="00C938E8">
              <w:rPr>
                <w:rFonts w:ascii="Arial" w:hAnsi="Arial" w:cs="Arial"/>
                <w:sz w:val="16"/>
                <w:szCs w:val="16"/>
              </w:rPr>
              <w:t>aINCAT</w:t>
            </w:r>
            <w:proofErr w:type="spellEnd"/>
            <w:r w:rsidRPr="00C938E8">
              <w:rPr>
                <w:rFonts w:ascii="Arial" w:hAnsi="Arial" w:cs="Arial"/>
                <w:sz w:val="16"/>
                <w:szCs w:val="16"/>
              </w:rPr>
              <w:t xml:space="preserve"> score by ≥1 point occurred in 73% of patients, with the </w:t>
            </w:r>
            <w:r w:rsidRPr="00C938E8">
              <w:rPr>
                <w:rFonts w:ascii="Arial" w:hAnsi="Arial" w:cs="Arial"/>
                <w:sz w:val="16"/>
                <w:szCs w:val="16"/>
              </w:rPr>
              <w:lastRenderedPageBreak/>
              <w:t>remainder of patients showing deterioration by either I-RODS or grip strength</w:t>
            </w:r>
          </w:p>
          <w:p w14:paraId="12DD2063" w14:textId="77777777" w:rsidR="00E056B1" w:rsidRPr="00C938E8" w:rsidRDefault="00E056B1" w:rsidP="00E056B1">
            <w:pPr>
              <w:spacing w:after="0" w:line="276" w:lineRule="auto"/>
              <w:ind w:firstLine="0"/>
              <w:rPr>
                <w:rFonts w:ascii="Arial" w:hAnsi="Arial" w:cs="Arial"/>
                <w:sz w:val="16"/>
                <w:szCs w:val="16"/>
              </w:rPr>
            </w:pPr>
          </w:p>
          <w:p w14:paraId="483040BE" w14:textId="77777777" w:rsidR="00E056B1" w:rsidRPr="00C938E8" w:rsidRDefault="00E056B1" w:rsidP="00E056B1">
            <w:pPr>
              <w:spacing w:after="0" w:line="276" w:lineRule="auto"/>
              <w:ind w:firstLine="0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C938E8">
              <w:rPr>
                <w:rFonts w:ascii="Arial" w:hAnsi="Arial" w:cs="Arial"/>
                <w:sz w:val="16"/>
                <w:szCs w:val="16"/>
                <w:u w:val="single"/>
              </w:rPr>
              <w:t xml:space="preserve">Privigen </w:t>
            </w:r>
            <w:proofErr w:type="spellStart"/>
            <w:r w:rsidRPr="00C938E8">
              <w:rPr>
                <w:rFonts w:ascii="Arial" w:hAnsi="Arial" w:cs="Arial"/>
                <w:sz w:val="16"/>
                <w:szCs w:val="16"/>
                <w:u w:val="single"/>
              </w:rPr>
              <w:t>Restabilization</w:t>
            </w:r>
            <w:proofErr w:type="spellEnd"/>
            <w:r w:rsidRPr="00C938E8">
              <w:rPr>
                <w:rFonts w:ascii="Arial" w:hAnsi="Arial" w:cs="Arial"/>
                <w:sz w:val="16"/>
                <w:szCs w:val="16"/>
                <w:u w:val="single"/>
              </w:rPr>
              <w:t xml:space="preserve"> Period:</w:t>
            </w:r>
          </w:p>
          <w:p w14:paraId="7E309D80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 xml:space="preserve">91% of patients who deteriorated during IVIG withdrawal period improved their </w:t>
            </w:r>
            <w:proofErr w:type="spellStart"/>
            <w:r w:rsidRPr="00C938E8">
              <w:rPr>
                <w:rFonts w:ascii="Arial" w:hAnsi="Arial" w:cs="Arial"/>
                <w:sz w:val="16"/>
                <w:szCs w:val="16"/>
              </w:rPr>
              <w:t>aINCAT</w:t>
            </w:r>
            <w:proofErr w:type="spellEnd"/>
            <w:r w:rsidRPr="00C938E8">
              <w:rPr>
                <w:rFonts w:ascii="Arial" w:hAnsi="Arial" w:cs="Arial"/>
                <w:sz w:val="16"/>
                <w:szCs w:val="16"/>
              </w:rPr>
              <w:t xml:space="preserve"> score</w:t>
            </w:r>
          </w:p>
          <w:p w14:paraId="2A172798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91% of patients showed improvement in at least one of the pre-specified outcome measures</w:t>
            </w:r>
          </w:p>
          <w:p w14:paraId="5556C1DE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99% of patients showed improvement after 3 doses (Week 10)</w:t>
            </w:r>
          </w:p>
          <w:p w14:paraId="7C583EB5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 xml:space="preserve">21% of patients that showed improvement had better </w:t>
            </w:r>
            <w:proofErr w:type="spellStart"/>
            <w:r w:rsidRPr="00C938E8">
              <w:rPr>
                <w:rFonts w:ascii="Arial" w:hAnsi="Arial" w:cs="Arial"/>
                <w:sz w:val="16"/>
                <w:szCs w:val="16"/>
              </w:rPr>
              <w:t>aINCAT</w:t>
            </w:r>
            <w:proofErr w:type="spellEnd"/>
            <w:r w:rsidRPr="00C938E8">
              <w:rPr>
                <w:rFonts w:ascii="Arial" w:hAnsi="Arial" w:cs="Arial"/>
                <w:sz w:val="16"/>
                <w:szCs w:val="16"/>
              </w:rPr>
              <w:t xml:space="preserve"> scores than prior to IVIG withdrawal period</w:t>
            </w:r>
          </w:p>
          <w:p w14:paraId="606A9685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 xml:space="preserve">83% </w:t>
            </w:r>
            <w:proofErr w:type="gramStart"/>
            <w:r w:rsidRPr="00C938E8">
              <w:rPr>
                <w:rFonts w:ascii="Arial" w:hAnsi="Arial" w:cs="Arial"/>
                <w:sz w:val="16"/>
                <w:szCs w:val="16"/>
              </w:rPr>
              <w:t>if</w:t>
            </w:r>
            <w:proofErr w:type="gramEnd"/>
            <w:r w:rsidRPr="00C938E8">
              <w:rPr>
                <w:rFonts w:ascii="Arial" w:hAnsi="Arial" w:cs="Arial"/>
                <w:sz w:val="16"/>
                <w:szCs w:val="16"/>
              </w:rPr>
              <w:t xml:space="preserve"> patients remained clinically stable at the end of the 10- to 13-week </w:t>
            </w:r>
            <w:proofErr w:type="spellStart"/>
            <w:r w:rsidRPr="00C938E8">
              <w:rPr>
                <w:rFonts w:ascii="Arial" w:hAnsi="Arial" w:cs="Arial"/>
                <w:sz w:val="16"/>
                <w:szCs w:val="16"/>
              </w:rPr>
              <w:t>restabilization</w:t>
            </w:r>
            <w:proofErr w:type="spellEnd"/>
            <w:r w:rsidRPr="00C938E8">
              <w:rPr>
                <w:rFonts w:ascii="Arial" w:hAnsi="Arial" w:cs="Arial"/>
                <w:sz w:val="16"/>
                <w:szCs w:val="16"/>
              </w:rPr>
              <w:t xml:space="preserve"> period</w:t>
            </w:r>
          </w:p>
          <w:p w14:paraId="741D5464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48.3% (100/207) experienced a total of 284 AEs and 28% experienced causally related AEs</w:t>
            </w:r>
          </w:p>
          <w:p w14:paraId="243B65A2" w14:textId="77777777" w:rsidR="00E056B1" w:rsidRPr="00C938E8" w:rsidRDefault="00E056B1" w:rsidP="00E056B1">
            <w:pPr>
              <w:spacing w:after="0" w:line="276" w:lineRule="auto"/>
              <w:ind w:firstLine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056B1" w:rsidRPr="00C938E8" w14:paraId="0974D1E8" w14:textId="77777777" w:rsidTr="00851C2E">
        <w:tc>
          <w:tcPr>
            <w:tcW w:w="2134" w:type="dxa"/>
            <w:shd w:val="clear" w:color="auto" w:fill="F2F2F2" w:themeFill="background1" w:themeFillShade="F2"/>
          </w:tcPr>
          <w:p w14:paraId="1F2A60E9" w14:textId="77777777" w:rsidR="00E056B1" w:rsidRPr="00C938E8" w:rsidRDefault="00E056B1" w:rsidP="00E056B1">
            <w:pPr>
              <w:spacing w:after="0" w:line="276" w:lineRule="auto"/>
              <w:ind w:firstLine="0"/>
              <w:contextualSpacing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938E8"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 xml:space="preserve">PATH </w:t>
            </w:r>
            <w:r w:rsidRPr="00C938E8">
              <w:rPr>
                <w:b/>
                <w:bCs/>
                <w:sz w:val="16"/>
                <w:szCs w:val="16"/>
              </w:rPr>
              <w:fldChar w:fldCharType="begin">
                <w:fldData xml:space="preserve">PEVuZE5vdGU+PENpdGU+PEF1dGhvcj52YW4gU2NoYWlrPC9BdXRob3I+PFllYXI+MjAxODwvWWVh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</w:fldData>
              </w:fldChar>
            </w:r>
            <w:r w:rsidRPr="00C938E8">
              <w:rPr>
                <w:rFonts w:ascii="Arial" w:hAnsi="Arial" w:cs="Arial"/>
                <w:b/>
                <w:bCs/>
                <w:sz w:val="16"/>
                <w:szCs w:val="16"/>
              </w:rPr>
              <w:instrText xml:space="preserve"> ADDIN EN.CITE </w:instrText>
            </w:r>
            <w:r w:rsidRPr="00C938E8">
              <w:rPr>
                <w:b/>
                <w:bCs/>
                <w:sz w:val="16"/>
                <w:szCs w:val="16"/>
              </w:rPr>
              <w:fldChar w:fldCharType="begin">
                <w:fldData xml:space="preserve">PEVuZE5vdGU+PENpdGU+PEF1dGhvcj52YW4gU2NoYWlrPC9BdXRob3I+PFllYXI+MjAxODwvWWVh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</w:fldData>
              </w:fldChar>
            </w:r>
            <w:r w:rsidRPr="00C938E8">
              <w:rPr>
                <w:rFonts w:ascii="Arial" w:hAnsi="Arial" w:cs="Arial"/>
                <w:b/>
                <w:bCs/>
                <w:sz w:val="16"/>
                <w:szCs w:val="16"/>
              </w:rPr>
              <w:instrText xml:space="preserve"> ADDIN EN.CITE.DATA </w:instrText>
            </w:r>
            <w:r w:rsidRPr="00C938E8">
              <w:rPr>
                <w:b/>
                <w:bCs/>
                <w:sz w:val="16"/>
                <w:szCs w:val="16"/>
              </w:rPr>
            </w:r>
            <w:r w:rsidRPr="00C938E8">
              <w:rPr>
                <w:b/>
                <w:bCs/>
                <w:sz w:val="16"/>
                <w:szCs w:val="16"/>
              </w:rPr>
              <w:fldChar w:fldCharType="end"/>
            </w:r>
            <w:r w:rsidRPr="00C938E8">
              <w:rPr>
                <w:b/>
                <w:bCs/>
                <w:sz w:val="16"/>
                <w:szCs w:val="16"/>
              </w:rPr>
            </w:r>
            <w:r w:rsidRPr="00C938E8">
              <w:rPr>
                <w:b/>
                <w:bCs/>
                <w:sz w:val="16"/>
                <w:szCs w:val="16"/>
              </w:rPr>
              <w:fldChar w:fldCharType="separate"/>
            </w:r>
            <w:r w:rsidRPr="00C938E8">
              <w:rPr>
                <w:rFonts w:ascii="Arial" w:hAnsi="Arial" w:cs="Arial"/>
                <w:b/>
                <w:bCs/>
                <w:sz w:val="16"/>
                <w:szCs w:val="16"/>
              </w:rPr>
              <w:t>[</w:t>
            </w:r>
            <w:hyperlink w:anchor="_ENREF_18" w:tooltip="van Schaik, 2018 #24" w:history="1">
              <w:r w:rsidRPr="00C938E8">
                <w:rPr>
                  <w:rFonts w:ascii="Arial" w:hAnsi="Arial" w:cs="Arial"/>
                  <w:b/>
                  <w:bCs/>
                  <w:sz w:val="16"/>
                  <w:szCs w:val="16"/>
                </w:rPr>
                <w:t>18</w:t>
              </w:r>
            </w:hyperlink>
            <w:r w:rsidRPr="00C938E8">
              <w:rPr>
                <w:rFonts w:ascii="Arial" w:hAnsi="Arial" w:cs="Arial"/>
                <w:b/>
                <w:bCs/>
                <w:sz w:val="16"/>
                <w:szCs w:val="16"/>
              </w:rPr>
              <w:t>]</w:t>
            </w:r>
            <w:r w:rsidRPr="00C938E8">
              <w:rPr>
                <w:b/>
                <w:bCs/>
                <w:sz w:val="16"/>
                <w:szCs w:val="16"/>
              </w:rPr>
              <w:fldChar w:fldCharType="end"/>
            </w:r>
          </w:p>
          <w:p w14:paraId="37D48577" w14:textId="77777777" w:rsidR="00E056B1" w:rsidRPr="00C938E8" w:rsidRDefault="00E056B1" w:rsidP="00E056B1">
            <w:pPr>
              <w:spacing w:after="0" w:line="276" w:lineRule="auto"/>
              <w:ind w:firstLine="0"/>
              <w:contextualSpacing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938E8">
              <w:rPr>
                <w:rFonts w:ascii="Arial" w:hAnsi="Arial" w:cs="Arial"/>
                <w:b/>
                <w:bCs/>
                <w:sz w:val="16"/>
                <w:szCs w:val="16"/>
              </w:rPr>
              <w:t>NCT01545076</w:t>
            </w:r>
          </w:p>
        </w:tc>
        <w:tc>
          <w:tcPr>
            <w:tcW w:w="3166" w:type="dxa"/>
            <w:shd w:val="clear" w:color="auto" w:fill="F2F2F2" w:themeFill="background1" w:themeFillShade="F2"/>
          </w:tcPr>
          <w:p w14:paraId="6F10F042" w14:textId="77777777" w:rsidR="00E056B1" w:rsidRPr="00C938E8" w:rsidRDefault="00E056B1" w:rsidP="00E056B1">
            <w:pPr>
              <w:spacing w:after="0" w:line="276" w:lineRule="auto"/>
              <w:ind w:firstLine="0"/>
              <w:contextualSpacing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C938E8">
              <w:rPr>
                <w:rFonts w:ascii="Arial" w:hAnsi="Arial" w:cs="Arial"/>
                <w:sz w:val="16"/>
                <w:szCs w:val="16"/>
                <w:u w:val="single"/>
              </w:rPr>
              <w:t>Design:</w:t>
            </w:r>
          </w:p>
          <w:p w14:paraId="77DDFF7F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Randomized, double-blind, placebo-controlled, phase III trial</w:t>
            </w:r>
          </w:p>
          <w:p w14:paraId="1A9F9E27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 xml:space="preserve">3 study periods: IG dependency test period (up to 12 weeks), an IVIG </w:t>
            </w:r>
            <w:proofErr w:type="spellStart"/>
            <w:r w:rsidRPr="00C938E8">
              <w:rPr>
                <w:rFonts w:ascii="Arial" w:hAnsi="Arial" w:cs="Arial"/>
                <w:sz w:val="16"/>
                <w:szCs w:val="16"/>
              </w:rPr>
              <w:t>restabilization</w:t>
            </w:r>
            <w:proofErr w:type="spellEnd"/>
            <w:r w:rsidRPr="00C938E8">
              <w:rPr>
                <w:rFonts w:ascii="Arial" w:hAnsi="Arial" w:cs="Arial"/>
                <w:sz w:val="16"/>
                <w:szCs w:val="16"/>
              </w:rPr>
              <w:t xml:space="preserve"> period (up to 13 weeks), and a randomized SCIG treatment period (24 weeks of assessment with a final assessment at week 25)</w:t>
            </w:r>
          </w:p>
          <w:p w14:paraId="7883111C" w14:textId="77777777" w:rsidR="00E056B1" w:rsidRPr="00C938E8" w:rsidRDefault="00E056B1" w:rsidP="00E056B1">
            <w:pPr>
              <w:spacing w:after="0" w:line="276" w:lineRule="auto"/>
              <w:ind w:firstLine="0"/>
              <w:rPr>
                <w:rFonts w:ascii="Arial" w:hAnsi="Arial" w:cs="Arial"/>
                <w:sz w:val="16"/>
                <w:szCs w:val="16"/>
              </w:rPr>
            </w:pPr>
          </w:p>
          <w:p w14:paraId="5734624C" w14:textId="77777777" w:rsidR="00E056B1" w:rsidRPr="00C938E8" w:rsidRDefault="00E056B1" w:rsidP="00E056B1">
            <w:pPr>
              <w:spacing w:after="0" w:line="276" w:lineRule="auto"/>
              <w:ind w:firstLine="0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C938E8">
              <w:rPr>
                <w:rFonts w:ascii="Arial" w:hAnsi="Arial" w:cs="Arial"/>
                <w:sz w:val="16"/>
                <w:szCs w:val="16"/>
                <w:u w:val="single"/>
              </w:rPr>
              <w:t>Treatment:</w:t>
            </w:r>
          </w:p>
          <w:p w14:paraId="0FABD2A8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Patients were randomized to receive 0.2 g/kg (n = 57) or 0.4 g/kg (n = 58) SCIG (Hizentra) weekly vs. placebo (n = 57) for maintenance treatment for 24 weeks</w:t>
            </w:r>
          </w:p>
          <w:p w14:paraId="4DBD30BA" w14:textId="77777777" w:rsidR="00E056B1" w:rsidRPr="00C938E8" w:rsidRDefault="00E056B1" w:rsidP="00E056B1">
            <w:pPr>
              <w:spacing w:after="0" w:line="276" w:lineRule="auto"/>
              <w:ind w:firstLine="0"/>
              <w:rPr>
                <w:rFonts w:ascii="Arial" w:hAnsi="Arial" w:cs="Arial"/>
                <w:sz w:val="16"/>
                <w:szCs w:val="16"/>
              </w:rPr>
            </w:pPr>
          </w:p>
          <w:p w14:paraId="6E032429" w14:textId="77777777" w:rsidR="00E056B1" w:rsidRPr="00C938E8" w:rsidRDefault="00E056B1" w:rsidP="00E056B1">
            <w:pPr>
              <w:spacing w:after="0" w:line="276" w:lineRule="auto"/>
              <w:ind w:firstLine="0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C938E8">
              <w:rPr>
                <w:rFonts w:ascii="Arial" w:hAnsi="Arial" w:cs="Arial"/>
                <w:sz w:val="16"/>
                <w:szCs w:val="16"/>
                <w:u w:val="single"/>
              </w:rPr>
              <w:t>Primary Outcomes:</w:t>
            </w:r>
          </w:p>
          <w:p w14:paraId="098F3BDF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 xml:space="preserve">Proportion of patients who had CIDP relapse or were withdrawn from the </w:t>
            </w:r>
            <w:r w:rsidRPr="00C938E8">
              <w:rPr>
                <w:rFonts w:ascii="Arial" w:hAnsi="Arial" w:cs="Arial"/>
                <w:sz w:val="16"/>
                <w:szCs w:val="16"/>
              </w:rPr>
              <w:lastRenderedPageBreak/>
              <w:t>study for any reason during the 24-week SCIG treatment period</w:t>
            </w:r>
          </w:p>
          <w:p w14:paraId="56F8A0F8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 xml:space="preserve">Relapse was defined as deterioration (i.e., increase) by at least 1 point in the total adjusted INCAT score at any SCIG treatment period visit compared to baseline (end of IVIG </w:t>
            </w:r>
            <w:proofErr w:type="spellStart"/>
            <w:r w:rsidRPr="00C938E8">
              <w:rPr>
                <w:rFonts w:ascii="Arial" w:hAnsi="Arial" w:cs="Arial"/>
                <w:sz w:val="16"/>
                <w:szCs w:val="16"/>
              </w:rPr>
              <w:t>restabilization</w:t>
            </w:r>
            <w:proofErr w:type="spellEnd"/>
            <w:r w:rsidRPr="00C938E8">
              <w:rPr>
                <w:rFonts w:ascii="Arial" w:hAnsi="Arial" w:cs="Arial"/>
                <w:sz w:val="16"/>
                <w:szCs w:val="16"/>
              </w:rPr>
              <w:t xml:space="preserve"> period)</w:t>
            </w:r>
          </w:p>
          <w:p w14:paraId="1B442476" w14:textId="77777777" w:rsidR="00E056B1" w:rsidRPr="00C938E8" w:rsidRDefault="00E056B1" w:rsidP="00E056B1">
            <w:pPr>
              <w:spacing w:after="0" w:line="276" w:lineRule="auto"/>
              <w:ind w:firstLine="0"/>
              <w:rPr>
                <w:rFonts w:ascii="Arial" w:hAnsi="Arial" w:cs="Arial"/>
                <w:sz w:val="16"/>
                <w:szCs w:val="16"/>
              </w:rPr>
            </w:pPr>
          </w:p>
          <w:p w14:paraId="20377898" w14:textId="77777777" w:rsidR="00E056B1" w:rsidRPr="00C938E8" w:rsidRDefault="00E056B1" w:rsidP="00E056B1">
            <w:pPr>
              <w:spacing w:after="0" w:line="276" w:lineRule="auto"/>
              <w:ind w:firstLine="0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C938E8">
              <w:rPr>
                <w:rFonts w:ascii="Arial" w:hAnsi="Arial" w:cs="Arial"/>
                <w:sz w:val="16"/>
                <w:szCs w:val="16"/>
                <w:u w:val="single"/>
              </w:rPr>
              <w:t>Secondary Outcomes</w:t>
            </w:r>
          </w:p>
          <w:p w14:paraId="0B1A1BC4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 xml:space="preserve">Time to primary endpoint, INCAT score, mean grip strength for both hands separately, MRC sum score, and I-RODS (measured at screening, during IG dependency test period, before IVIG infusion during </w:t>
            </w:r>
            <w:proofErr w:type="spellStart"/>
            <w:r w:rsidRPr="00C938E8">
              <w:rPr>
                <w:rFonts w:ascii="Arial" w:hAnsi="Arial" w:cs="Arial"/>
                <w:sz w:val="16"/>
                <w:szCs w:val="16"/>
              </w:rPr>
              <w:t>restabilization</w:t>
            </w:r>
            <w:proofErr w:type="spellEnd"/>
            <w:r w:rsidRPr="00C938E8">
              <w:rPr>
                <w:rFonts w:ascii="Arial" w:hAnsi="Arial" w:cs="Arial"/>
                <w:sz w:val="16"/>
                <w:szCs w:val="16"/>
              </w:rPr>
              <w:t xml:space="preserve"> period, at baseline, all visits during SCIG treatment period, completion visit)</w:t>
            </w:r>
          </w:p>
          <w:p w14:paraId="03A7D8B1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AEs per infusion</w:t>
            </w:r>
          </w:p>
          <w:p w14:paraId="5930B167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Number and percentage of patients with AEs</w:t>
            </w:r>
          </w:p>
          <w:p w14:paraId="3C12919D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 xml:space="preserve">Quality of life outcomes </w:t>
            </w:r>
          </w:p>
          <w:p w14:paraId="2F68FBAB" w14:textId="77777777" w:rsidR="00E056B1" w:rsidRPr="00C938E8" w:rsidRDefault="00E056B1" w:rsidP="00E056B1">
            <w:pPr>
              <w:spacing w:after="0" w:line="276" w:lineRule="auto"/>
              <w:ind w:firstLine="0"/>
              <w:rPr>
                <w:rFonts w:ascii="Arial" w:hAnsi="Arial" w:cs="Arial"/>
                <w:sz w:val="16"/>
                <w:szCs w:val="16"/>
              </w:rPr>
            </w:pPr>
          </w:p>
          <w:p w14:paraId="698B9B79" w14:textId="77777777" w:rsidR="00E056B1" w:rsidRPr="00C938E8" w:rsidRDefault="00E056B1" w:rsidP="00E056B1">
            <w:pPr>
              <w:spacing w:after="0" w:line="276" w:lineRule="auto"/>
              <w:ind w:firstLine="0"/>
              <w:contextualSpacing/>
              <w:rPr>
                <w:rFonts w:ascii="Arial" w:hAnsi="Arial" w:cs="Arial"/>
                <w:sz w:val="16"/>
                <w:szCs w:val="16"/>
              </w:rPr>
            </w:pPr>
          </w:p>
          <w:p w14:paraId="2BD84E52" w14:textId="77777777" w:rsidR="00E056B1" w:rsidRPr="00C938E8" w:rsidRDefault="00E056B1" w:rsidP="00E056B1">
            <w:pPr>
              <w:spacing w:after="0" w:line="276" w:lineRule="auto"/>
              <w:ind w:firstLine="0"/>
              <w:contextualSpacing/>
              <w:rPr>
                <w:rFonts w:ascii="Arial" w:hAnsi="Arial" w:cs="Arial"/>
                <w:sz w:val="16"/>
                <w:szCs w:val="16"/>
                <w:u w:val="single"/>
              </w:rPr>
            </w:pPr>
          </w:p>
        </w:tc>
        <w:tc>
          <w:tcPr>
            <w:tcW w:w="3395" w:type="dxa"/>
            <w:shd w:val="clear" w:color="auto" w:fill="F2F2F2" w:themeFill="background1" w:themeFillShade="F2"/>
          </w:tcPr>
          <w:p w14:paraId="24415FB4" w14:textId="77777777" w:rsidR="00E056B1" w:rsidRPr="00C938E8" w:rsidRDefault="00E056B1" w:rsidP="00E056B1">
            <w:pPr>
              <w:spacing w:after="0" w:line="276" w:lineRule="auto"/>
              <w:ind w:firstLine="0"/>
              <w:contextualSpacing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C938E8">
              <w:rPr>
                <w:rFonts w:ascii="Arial" w:hAnsi="Arial" w:cs="Arial"/>
                <w:sz w:val="16"/>
                <w:szCs w:val="16"/>
                <w:u w:val="single"/>
              </w:rPr>
              <w:lastRenderedPageBreak/>
              <w:t>Key Inclusion Criteria:</w:t>
            </w:r>
          </w:p>
          <w:p w14:paraId="7B0153E7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≥ 18 years of age with diagnosis with definite or probable CIDP</w:t>
            </w:r>
          </w:p>
          <w:p w14:paraId="7CFCCB1C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Received last IVIG treatment at least 8 weeks prior to enrollment</w:t>
            </w:r>
          </w:p>
          <w:p w14:paraId="0908FDAB" w14:textId="77777777" w:rsidR="00E056B1" w:rsidRPr="00C938E8" w:rsidRDefault="00E056B1" w:rsidP="00E056B1">
            <w:pPr>
              <w:spacing w:after="0" w:line="276" w:lineRule="auto"/>
              <w:ind w:firstLine="0"/>
              <w:rPr>
                <w:rFonts w:ascii="Arial" w:hAnsi="Arial" w:cs="Arial"/>
                <w:sz w:val="16"/>
                <w:szCs w:val="16"/>
              </w:rPr>
            </w:pPr>
          </w:p>
          <w:p w14:paraId="38F82C6A" w14:textId="77777777" w:rsidR="00E056B1" w:rsidRPr="00C938E8" w:rsidRDefault="00E056B1" w:rsidP="00E056B1">
            <w:pPr>
              <w:spacing w:after="0" w:line="276" w:lineRule="auto"/>
              <w:ind w:firstLine="0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C938E8">
              <w:rPr>
                <w:rFonts w:ascii="Arial" w:hAnsi="Arial" w:cs="Arial"/>
                <w:sz w:val="16"/>
                <w:szCs w:val="16"/>
                <w:u w:val="single"/>
              </w:rPr>
              <w:t>Key Exclusion Criteria:</w:t>
            </w:r>
          </w:p>
          <w:p w14:paraId="23CCA731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Polyneuropathy of other causes</w:t>
            </w:r>
          </w:p>
          <w:p w14:paraId="7D36BD9E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Any other disease that could cause neurological symptoms and signs or could interfere with treatment or outcomes assessed</w:t>
            </w:r>
          </w:p>
          <w:p w14:paraId="381546CB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severe conditions that could interfere with satisfactory conducts of the study</w:t>
            </w:r>
          </w:p>
          <w:p w14:paraId="23499EE8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history of thrombotic events within 2 years before enrollment</w:t>
            </w:r>
          </w:p>
          <w:p w14:paraId="5A61F6DB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 xml:space="preserve">known </w:t>
            </w:r>
            <w:proofErr w:type="gramStart"/>
            <w:r w:rsidRPr="00C938E8">
              <w:rPr>
                <w:rFonts w:ascii="Arial" w:hAnsi="Arial" w:cs="Arial"/>
                <w:sz w:val="16"/>
                <w:szCs w:val="16"/>
              </w:rPr>
              <w:t>allergic</w:t>
            </w:r>
            <w:proofErr w:type="gramEnd"/>
            <w:r w:rsidRPr="00C938E8">
              <w:rPr>
                <w:rFonts w:ascii="Arial" w:hAnsi="Arial" w:cs="Arial"/>
                <w:sz w:val="16"/>
                <w:szCs w:val="16"/>
              </w:rPr>
              <w:t xml:space="preserve"> or other severe reactions to blood products</w:t>
            </w:r>
          </w:p>
          <w:p w14:paraId="7B4821D2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history of hemolysis after IVIG infusion</w:t>
            </w:r>
          </w:p>
          <w:p w14:paraId="19467592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lastRenderedPageBreak/>
              <w:t>aseptic meningitis, recurrent severe headache, hypersensitivity,</w:t>
            </w:r>
          </w:p>
          <w:p w14:paraId="3F191451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 xml:space="preserve">severe generalized skin reaction </w:t>
            </w:r>
          </w:p>
          <w:p w14:paraId="402D3CB2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 xml:space="preserve">use of prohibited medication </w:t>
            </w:r>
          </w:p>
          <w:p w14:paraId="227E4744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 xml:space="preserve">a serum IgA concentration of less than 5% of the lower limit of normal </w:t>
            </w:r>
          </w:p>
          <w:p w14:paraId="6180C3EF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 xml:space="preserve">HIV or hepatitis B or C </w:t>
            </w:r>
          </w:p>
          <w:p w14:paraId="23E98590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 xml:space="preserve">abnormal laboratory variables </w:t>
            </w:r>
          </w:p>
          <w:p w14:paraId="50B5A1B4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 xml:space="preserve">pregnancy or being a nursing mother; intention to become pregnant </w:t>
            </w:r>
            <w:proofErr w:type="gramStart"/>
            <w:r w:rsidRPr="00C938E8">
              <w:rPr>
                <w:rFonts w:ascii="Arial" w:hAnsi="Arial" w:cs="Arial"/>
                <w:sz w:val="16"/>
                <w:szCs w:val="16"/>
              </w:rPr>
              <w:t>during the course of</w:t>
            </w:r>
            <w:proofErr w:type="gramEnd"/>
            <w:r w:rsidRPr="00C938E8">
              <w:rPr>
                <w:rFonts w:ascii="Arial" w:hAnsi="Arial" w:cs="Arial"/>
                <w:sz w:val="16"/>
                <w:szCs w:val="16"/>
              </w:rPr>
              <w:t xml:space="preserve"> the study</w:t>
            </w:r>
          </w:p>
          <w:p w14:paraId="63095FAA" w14:textId="77777777" w:rsidR="00E056B1" w:rsidRPr="00C938E8" w:rsidRDefault="00E056B1" w:rsidP="00E056B1">
            <w:pPr>
              <w:spacing w:after="0" w:line="276" w:lineRule="auto"/>
              <w:ind w:firstLine="0"/>
              <w:contextualSpacing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being a female patient of childbearing potential either not using or not willing to use a medically reliable method of contraception for the duration of the study</w:t>
            </w:r>
          </w:p>
        </w:tc>
        <w:tc>
          <w:tcPr>
            <w:tcW w:w="4265" w:type="dxa"/>
            <w:shd w:val="clear" w:color="auto" w:fill="F2F2F2" w:themeFill="background1" w:themeFillShade="F2"/>
          </w:tcPr>
          <w:p w14:paraId="79A7DE76" w14:textId="77777777" w:rsidR="00E056B1" w:rsidRPr="00C938E8" w:rsidRDefault="00E056B1" w:rsidP="00E056B1">
            <w:pPr>
              <w:spacing w:after="0" w:line="276" w:lineRule="auto"/>
              <w:ind w:firstLine="0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C938E8">
              <w:rPr>
                <w:rFonts w:ascii="Arial" w:hAnsi="Arial" w:cs="Arial"/>
                <w:sz w:val="16"/>
                <w:szCs w:val="16"/>
                <w:u w:val="single"/>
              </w:rPr>
              <w:lastRenderedPageBreak/>
              <w:t>Primary Outcomes:</w:t>
            </w:r>
          </w:p>
          <w:p w14:paraId="380E4FAD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During SCIG treatment, 45% of patients had a CIDP relapse or were withdrawn from the study: 36 (63%) patients from the placebo group, 22 (39%) from the low-dose group, and 19 (33%) from the high-dose group</w:t>
            </w:r>
          </w:p>
          <w:p w14:paraId="18136E9A" w14:textId="77777777" w:rsidR="00E056B1" w:rsidRPr="00C938E8" w:rsidRDefault="00E056B1" w:rsidP="00E056B1">
            <w:pPr>
              <w:spacing w:after="0" w:line="276" w:lineRule="auto"/>
              <w:ind w:firstLine="0"/>
              <w:rPr>
                <w:rFonts w:ascii="Arial" w:hAnsi="Arial" w:cs="Arial"/>
                <w:sz w:val="16"/>
                <w:szCs w:val="16"/>
              </w:rPr>
            </w:pPr>
          </w:p>
          <w:p w14:paraId="3C86B9C0" w14:textId="77777777" w:rsidR="00E056B1" w:rsidRPr="00C938E8" w:rsidRDefault="00E056B1" w:rsidP="00E056B1">
            <w:pPr>
              <w:spacing w:after="0" w:line="276" w:lineRule="auto"/>
              <w:ind w:firstLine="0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C938E8">
              <w:rPr>
                <w:rFonts w:ascii="Arial" w:hAnsi="Arial" w:cs="Arial"/>
                <w:sz w:val="16"/>
                <w:szCs w:val="16"/>
                <w:u w:val="single"/>
              </w:rPr>
              <w:t>Secondary Outcomes:</w:t>
            </w:r>
          </w:p>
          <w:p w14:paraId="1790D03F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Median change from baseline in secondary outcomes in the high- and low-dose groups were significantly better than with placebo, except for I-RODS in the low-dose group</w:t>
            </w:r>
          </w:p>
          <w:p w14:paraId="2991BE08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C938E8">
              <w:rPr>
                <w:rFonts w:ascii="Arial" w:hAnsi="Arial" w:cs="Arial"/>
                <w:sz w:val="16"/>
                <w:szCs w:val="16"/>
              </w:rPr>
              <w:t>HRQoL</w:t>
            </w:r>
            <w:proofErr w:type="spellEnd"/>
            <w:r w:rsidRPr="00C938E8">
              <w:rPr>
                <w:rFonts w:ascii="Arial" w:hAnsi="Arial" w:cs="Arial"/>
                <w:sz w:val="16"/>
                <w:szCs w:val="16"/>
              </w:rPr>
              <w:t xml:space="preserve"> measures generally showed better outcomes for both SCIG groups than placebo</w:t>
            </w:r>
          </w:p>
          <w:p w14:paraId="5733F4C6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In the placebo group, 21 (37%) patients had 52 AE over 1,514 infusions</w:t>
            </w:r>
          </w:p>
          <w:p w14:paraId="7F422EC9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In the low-dose group, 33 (58%) patients had 158 AEs over 2,007 infusions</w:t>
            </w:r>
          </w:p>
          <w:p w14:paraId="2909D393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In the high-dose group, 30 (52%) patients had 114 AEs over 2,218 infusions</w:t>
            </w:r>
          </w:p>
          <w:p w14:paraId="7906804C" w14:textId="77777777" w:rsidR="00E056B1" w:rsidRPr="00C938E8" w:rsidRDefault="00E056B1" w:rsidP="00E056B1">
            <w:pPr>
              <w:spacing w:after="0" w:line="276" w:lineRule="auto"/>
              <w:ind w:firstLine="0"/>
              <w:rPr>
                <w:rFonts w:ascii="Arial" w:hAnsi="Arial" w:cs="Arial"/>
                <w:sz w:val="16"/>
                <w:szCs w:val="16"/>
                <w:u w:val="single"/>
              </w:rPr>
            </w:pPr>
          </w:p>
        </w:tc>
      </w:tr>
      <w:tr w:rsidR="00E056B1" w:rsidRPr="00C938E8" w14:paraId="10AED700" w14:textId="77777777" w:rsidTr="00851C2E">
        <w:tc>
          <w:tcPr>
            <w:tcW w:w="2134" w:type="dxa"/>
            <w:shd w:val="clear" w:color="auto" w:fill="F2F2F2" w:themeFill="background1" w:themeFillShade="F2"/>
          </w:tcPr>
          <w:p w14:paraId="61A57324" w14:textId="77777777" w:rsidR="00E056B1" w:rsidRPr="00C938E8" w:rsidRDefault="00E056B1" w:rsidP="00E056B1">
            <w:pPr>
              <w:spacing w:after="0" w:line="276" w:lineRule="auto"/>
              <w:ind w:firstLine="0"/>
              <w:contextualSpacing/>
              <w:rPr>
                <w:rFonts w:ascii="Arial" w:hAnsi="Arial" w:cs="Arial"/>
                <w:b/>
                <w:bCs/>
                <w:sz w:val="16"/>
                <w:szCs w:val="16"/>
              </w:rPr>
            </w:pPr>
            <w:proofErr w:type="spellStart"/>
            <w:r w:rsidRPr="00C938E8"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>ProCID</w:t>
            </w:r>
            <w:proofErr w:type="spellEnd"/>
            <w:r w:rsidRPr="00C938E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Pr="00C938E8">
              <w:rPr>
                <w:b/>
                <w:bCs/>
                <w:sz w:val="16"/>
                <w:szCs w:val="16"/>
              </w:rPr>
              <w:fldChar w:fldCharType="begin">
                <w:fldData xml:space="preserve">PEVuZE5vdGU+PENpdGU+PEF1dGhvcj5Db3JuYmxhdGg8L0F1dGhvcj48WWVhcj4yMDIyPC9ZZWFy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</w:fldData>
              </w:fldChar>
            </w:r>
            <w:r w:rsidRPr="00C938E8">
              <w:rPr>
                <w:rFonts w:ascii="Arial" w:hAnsi="Arial" w:cs="Arial"/>
                <w:b/>
                <w:bCs/>
                <w:sz w:val="16"/>
                <w:szCs w:val="16"/>
              </w:rPr>
              <w:instrText xml:space="preserve"> ADDIN EN.CITE </w:instrText>
            </w:r>
            <w:r w:rsidRPr="00C938E8">
              <w:rPr>
                <w:b/>
                <w:bCs/>
                <w:sz w:val="16"/>
                <w:szCs w:val="16"/>
              </w:rPr>
              <w:fldChar w:fldCharType="begin">
                <w:fldData xml:space="preserve">PEVuZE5vdGU+PENpdGU+PEF1dGhvcj5Db3JuYmxhdGg8L0F1dGhvcj48WWVhcj4yMDIyPC9ZZWFy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</w:fldData>
              </w:fldChar>
            </w:r>
            <w:r w:rsidRPr="00C938E8">
              <w:rPr>
                <w:rFonts w:ascii="Arial" w:hAnsi="Arial" w:cs="Arial"/>
                <w:b/>
                <w:bCs/>
                <w:sz w:val="16"/>
                <w:szCs w:val="16"/>
              </w:rPr>
              <w:instrText xml:space="preserve"> ADDIN EN.CITE.DATA </w:instrText>
            </w:r>
            <w:r w:rsidRPr="00C938E8">
              <w:rPr>
                <w:b/>
                <w:bCs/>
                <w:sz w:val="16"/>
                <w:szCs w:val="16"/>
              </w:rPr>
            </w:r>
            <w:r w:rsidRPr="00C938E8">
              <w:rPr>
                <w:b/>
                <w:bCs/>
                <w:sz w:val="16"/>
                <w:szCs w:val="16"/>
              </w:rPr>
              <w:fldChar w:fldCharType="end"/>
            </w:r>
            <w:r w:rsidRPr="00C938E8">
              <w:rPr>
                <w:b/>
                <w:bCs/>
                <w:sz w:val="16"/>
                <w:szCs w:val="16"/>
              </w:rPr>
            </w:r>
            <w:r w:rsidRPr="00C938E8">
              <w:rPr>
                <w:b/>
                <w:bCs/>
                <w:sz w:val="16"/>
                <w:szCs w:val="16"/>
              </w:rPr>
              <w:fldChar w:fldCharType="separate"/>
            </w:r>
            <w:r w:rsidRPr="00C938E8">
              <w:rPr>
                <w:rFonts w:ascii="Arial" w:hAnsi="Arial" w:cs="Arial"/>
                <w:b/>
                <w:bCs/>
                <w:sz w:val="16"/>
                <w:szCs w:val="16"/>
              </w:rPr>
              <w:t>[</w:t>
            </w:r>
            <w:hyperlink w:anchor="_ENREF_35" w:tooltip="Cornblath, 2022 #36" w:history="1">
              <w:r w:rsidRPr="00C938E8">
                <w:rPr>
                  <w:rFonts w:ascii="Arial" w:hAnsi="Arial" w:cs="Arial"/>
                  <w:b/>
                  <w:bCs/>
                  <w:sz w:val="16"/>
                  <w:szCs w:val="16"/>
                </w:rPr>
                <w:t>35</w:t>
              </w:r>
            </w:hyperlink>
            <w:r w:rsidRPr="00C938E8">
              <w:rPr>
                <w:rFonts w:ascii="Arial" w:hAnsi="Arial" w:cs="Arial"/>
                <w:b/>
                <w:bCs/>
                <w:sz w:val="16"/>
                <w:szCs w:val="16"/>
              </w:rPr>
              <w:t>]</w:t>
            </w:r>
            <w:r w:rsidRPr="00C938E8">
              <w:rPr>
                <w:b/>
                <w:bCs/>
                <w:sz w:val="16"/>
                <w:szCs w:val="16"/>
              </w:rPr>
              <w:fldChar w:fldCharType="end"/>
            </w:r>
          </w:p>
          <w:p w14:paraId="233F1F52" w14:textId="77777777" w:rsidR="00E056B1" w:rsidRPr="00C938E8" w:rsidRDefault="00E056B1" w:rsidP="00E056B1">
            <w:pPr>
              <w:spacing w:after="0" w:line="276" w:lineRule="auto"/>
              <w:ind w:firstLine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b/>
                <w:bCs/>
                <w:sz w:val="16"/>
                <w:szCs w:val="16"/>
              </w:rPr>
              <w:t>NCT02638207</w:t>
            </w:r>
          </w:p>
        </w:tc>
        <w:tc>
          <w:tcPr>
            <w:tcW w:w="3166" w:type="dxa"/>
            <w:shd w:val="clear" w:color="auto" w:fill="F2F2F2" w:themeFill="background1" w:themeFillShade="F2"/>
          </w:tcPr>
          <w:p w14:paraId="47A14E34" w14:textId="77777777" w:rsidR="00E056B1" w:rsidRPr="00C938E8" w:rsidRDefault="00E056B1" w:rsidP="00E056B1">
            <w:pPr>
              <w:spacing w:after="0" w:line="276" w:lineRule="auto"/>
              <w:ind w:firstLine="0"/>
              <w:contextualSpacing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C938E8">
              <w:rPr>
                <w:rFonts w:ascii="Arial" w:hAnsi="Arial" w:cs="Arial"/>
                <w:sz w:val="16"/>
                <w:szCs w:val="16"/>
                <w:u w:val="single"/>
              </w:rPr>
              <w:t>Design:</w:t>
            </w:r>
          </w:p>
          <w:p w14:paraId="1241EA53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Prospective, double-blind, randomized, parallel-group, multicenter, phase III study</w:t>
            </w:r>
          </w:p>
          <w:p w14:paraId="05C725EF" w14:textId="77777777" w:rsidR="00E056B1" w:rsidRPr="00C938E8" w:rsidRDefault="00E056B1" w:rsidP="00E056B1">
            <w:pPr>
              <w:spacing w:after="0" w:line="276" w:lineRule="auto"/>
              <w:ind w:firstLine="0"/>
              <w:rPr>
                <w:rFonts w:ascii="Arial" w:hAnsi="Arial" w:cs="Arial"/>
                <w:sz w:val="16"/>
                <w:szCs w:val="16"/>
              </w:rPr>
            </w:pPr>
          </w:p>
          <w:p w14:paraId="4406E2A5" w14:textId="77777777" w:rsidR="00E056B1" w:rsidRPr="00C938E8" w:rsidRDefault="00E056B1" w:rsidP="00E056B1">
            <w:pPr>
              <w:spacing w:after="0" w:line="276" w:lineRule="auto"/>
              <w:ind w:firstLine="0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C938E8">
              <w:rPr>
                <w:rFonts w:ascii="Arial" w:hAnsi="Arial" w:cs="Arial"/>
                <w:sz w:val="16"/>
                <w:szCs w:val="16"/>
                <w:u w:val="single"/>
              </w:rPr>
              <w:t>Treatment:</w:t>
            </w:r>
          </w:p>
          <w:p w14:paraId="57319CD8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 xml:space="preserve">Patients were randomized to receive 0.5 g/kg (n = 34), 1.0 g/kg (n = 69), or 2.0 g/kg (n = 36) IVIG </w:t>
            </w:r>
            <w:proofErr w:type="spellStart"/>
            <w:r w:rsidRPr="00C938E8">
              <w:rPr>
                <w:rFonts w:ascii="Arial" w:hAnsi="Arial" w:cs="Arial"/>
                <w:sz w:val="16"/>
                <w:szCs w:val="16"/>
              </w:rPr>
              <w:t>Panzyga</w:t>
            </w:r>
            <w:proofErr w:type="spellEnd"/>
            <w:r w:rsidRPr="00C938E8">
              <w:rPr>
                <w:rFonts w:ascii="Arial" w:hAnsi="Arial" w:cs="Arial"/>
                <w:sz w:val="16"/>
                <w:szCs w:val="16"/>
              </w:rPr>
              <w:t xml:space="preserve"> over a 24-week dose evaluation </w:t>
            </w:r>
          </w:p>
          <w:p w14:paraId="255B008F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 xml:space="preserve">Following a washout phase, patients were given an induction dose of 2.0 g/kg, followed by 7 maintenance doses of 0.5, 1.0, or 2.0 g/kg </w:t>
            </w:r>
            <w:proofErr w:type="gramStart"/>
            <w:r w:rsidRPr="00C938E8">
              <w:rPr>
                <w:rFonts w:ascii="Arial" w:hAnsi="Arial" w:cs="Arial"/>
                <w:sz w:val="16"/>
                <w:szCs w:val="16"/>
              </w:rPr>
              <w:t>ever</w:t>
            </w:r>
            <w:proofErr w:type="gramEnd"/>
            <w:r w:rsidRPr="00C938E8">
              <w:rPr>
                <w:rFonts w:ascii="Arial" w:hAnsi="Arial" w:cs="Arial"/>
                <w:sz w:val="16"/>
                <w:szCs w:val="16"/>
              </w:rPr>
              <w:t xml:space="preserve"> 3 weeks</w:t>
            </w:r>
          </w:p>
          <w:p w14:paraId="2F312B9E" w14:textId="77777777" w:rsidR="00E056B1" w:rsidRPr="00C938E8" w:rsidRDefault="00E056B1" w:rsidP="00E056B1">
            <w:pPr>
              <w:spacing w:after="0" w:line="276" w:lineRule="auto"/>
              <w:ind w:firstLine="0"/>
              <w:rPr>
                <w:rFonts w:ascii="Arial" w:hAnsi="Arial" w:cs="Arial"/>
                <w:sz w:val="16"/>
                <w:szCs w:val="16"/>
              </w:rPr>
            </w:pPr>
          </w:p>
          <w:p w14:paraId="0C6312AF" w14:textId="77777777" w:rsidR="00E056B1" w:rsidRPr="00C938E8" w:rsidRDefault="00E056B1" w:rsidP="00E056B1">
            <w:pPr>
              <w:spacing w:after="0" w:line="276" w:lineRule="auto"/>
              <w:ind w:firstLine="0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C938E8">
              <w:rPr>
                <w:rFonts w:ascii="Arial" w:hAnsi="Arial" w:cs="Arial"/>
                <w:sz w:val="16"/>
                <w:szCs w:val="16"/>
                <w:u w:val="single"/>
              </w:rPr>
              <w:t>Primary Outcome:</w:t>
            </w:r>
          </w:p>
          <w:p w14:paraId="4FD08596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lastRenderedPageBreak/>
              <w:t xml:space="preserve">Proportion of responders in the 1.0 g/kg arm at Week 24, defined as decrease in ≥1 point in </w:t>
            </w:r>
            <w:proofErr w:type="spellStart"/>
            <w:r w:rsidRPr="00C938E8">
              <w:rPr>
                <w:rFonts w:ascii="Arial" w:hAnsi="Arial" w:cs="Arial"/>
                <w:sz w:val="16"/>
                <w:szCs w:val="16"/>
              </w:rPr>
              <w:t>aINCAT</w:t>
            </w:r>
            <w:proofErr w:type="spellEnd"/>
            <w:r w:rsidRPr="00C938E8">
              <w:rPr>
                <w:rFonts w:ascii="Arial" w:hAnsi="Arial" w:cs="Arial"/>
                <w:sz w:val="16"/>
                <w:szCs w:val="16"/>
              </w:rPr>
              <w:t xml:space="preserve"> score at week 6 compared to baseline, completed the 24-week study, and maintained response at Week 24</w:t>
            </w:r>
          </w:p>
          <w:p w14:paraId="0DA1A64F" w14:textId="77777777" w:rsidR="00E056B1" w:rsidRPr="00C938E8" w:rsidRDefault="00E056B1" w:rsidP="00E056B1">
            <w:pPr>
              <w:spacing w:after="0" w:line="276" w:lineRule="auto"/>
              <w:ind w:firstLine="0"/>
              <w:rPr>
                <w:rFonts w:ascii="Arial" w:hAnsi="Arial" w:cs="Arial"/>
                <w:sz w:val="16"/>
                <w:szCs w:val="16"/>
              </w:rPr>
            </w:pPr>
          </w:p>
          <w:p w14:paraId="0D75DDDF" w14:textId="77777777" w:rsidR="00E056B1" w:rsidRPr="00C938E8" w:rsidRDefault="00E056B1" w:rsidP="00E056B1">
            <w:pPr>
              <w:spacing w:after="0" w:line="276" w:lineRule="auto"/>
              <w:ind w:firstLine="0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C938E8">
              <w:rPr>
                <w:rFonts w:ascii="Arial" w:hAnsi="Arial" w:cs="Arial"/>
                <w:sz w:val="16"/>
                <w:szCs w:val="16"/>
                <w:u w:val="single"/>
              </w:rPr>
              <w:t>Secondary Outcomes:</w:t>
            </w:r>
          </w:p>
          <w:p w14:paraId="7DCD7E30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 xml:space="preserve">Proportion of responders in the 0.5 g/kg and 2.0 g/kg arms at Week 24 relative to baseline compared with the 1.0 g/kg arm based on </w:t>
            </w:r>
            <w:proofErr w:type="spellStart"/>
            <w:r w:rsidRPr="00C938E8">
              <w:rPr>
                <w:rFonts w:ascii="Arial" w:hAnsi="Arial" w:cs="Arial"/>
                <w:sz w:val="16"/>
                <w:szCs w:val="16"/>
              </w:rPr>
              <w:t>aINCAT</w:t>
            </w:r>
            <w:proofErr w:type="spellEnd"/>
            <w:r w:rsidRPr="00C938E8">
              <w:rPr>
                <w:rFonts w:ascii="Arial" w:hAnsi="Arial" w:cs="Arial"/>
                <w:sz w:val="16"/>
                <w:szCs w:val="16"/>
              </w:rPr>
              <w:t xml:space="preserve">, grip strength, I-RODS score, MRC score, and time to first confirmed worsening in </w:t>
            </w:r>
            <w:proofErr w:type="spellStart"/>
            <w:r w:rsidRPr="00C938E8">
              <w:rPr>
                <w:rFonts w:ascii="Arial" w:hAnsi="Arial" w:cs="Arial"/>
                <w:sz w:val="16"/>
                <w:szCs w:val="16"/>
              </w:rPr>
              <w:t>aINCAT</w:t>
            </w:r>
            <w:proofErr w:type="spellEnd"/>
            <w:r w:rsidRPr="00C938E8">
              <w:rPr>
                <w:rFonts w:ascii="Arial" w:hAnsi="Arial" w:cs="Arial"/>
                <w:sz w:val="16"/>
                <w:szCs w:val="16"/>
              </w:rPr>
              <w:t xml:space="preserve"> score by ≥1 point from baseline</w:t>
            </w:r>
          </w:p>
          <w:p w14:paraId="4F6EF0E5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Pain Intensity Numeric Rating Scale</w:t>
            </w:r>
          </w:p>
          <w:p w14:paraId="6E1C6BF6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 xml:space="preserve">TEAEs per infusion </w:t>
            </w:r>
          </w:p>
          <w:p w14:paraId="5366B659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Number of patients with TEAEs</w:t>
            </w:r>
          </w:p>
          <w:p w14:paraId="266E6972" w14:textId="77777777" w:rsidR="00E056B1" w:rsidRPr="00C938E8" w:rsidRDefault="00E056B1" w:rsidP="00E056B1">
            <w:pPr>
              <w:spacing w:after="0" w:line="276" w:lineRule="auto"/>
              <w:ind w:firstLine="0"/>
              <w:rPr>
                <w:rFonts w:ascii="Arial" w:hAnsi="Arial" w:cs="Arial"/>
                <w:sz w:val="16"/>
                <w:szCs w:val="16"/>
              </w:rPr>
            </w:pPr>
          </w:p>
          <w:p w14:paraId="74D01094" w14:textId="77777777" w:rsidR="00E056B1" w:rsidRPr="00C938E8" w:rsidRDefault="00E056B1" w:rsidP="00E056B1">
            <w:pPr>
              <w:spacing w:after="0" w:line="276" w:lineRule="auto"/>
              <w:ind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5" w:type="dxa"/>
            <w:shd w:val="clear" w:color="auto" w:fill="F2F2F2" w:themeFill="background1" w:themeFillShade="F2"/>
          </w:tcPr>
          <w:p w14:paraId="6D18F99F" w14:textId="77777777" w:rsidR="00E056B1" w:rsidRPr="00C938E8" w:rsidRDefault="00E056B1" w:rsidP="00E056B1">
            <w:pPr>
              <w:spacing w:after="0" w:line="276" w:lineRule="auto"/>
              <w:ind w:firstLine="0"/>
              <w:contextualSpacing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C938E8">
              <w:rPr>
                <w:rFonts w:ascii="Arial" w:hAnsi="Arial" w:cs="Arial"/>
                <w:sz w:val="16"/>
                <w:szCs w:val="16"/>
                <w:u w:val="single"/>
              </w:rPr>
              <w:lastRenderedPageBreak/>
              <w:t>Key Inclusion Criteria:</w:t>
            </w:r>
          </w:p>
          <w:p w14:paraId="722D2C57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≥ 18 years of age with diagnosis with definite or probable CIDP</w:t>
            </w:r>
          </w:p>
          <w:p w14:paraId="4A0AEEE1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Dependent on treatment with IG or corticosteroids</w:t>
            </w:r>
          </w:p>
          <w:p w14:paraId="207B0F86" w14:textId="77777777" w:rsidR="00E056B1" w:rsidRPr="00C938E8" w:rsidRDefault="00E056B1" w:rsidP="00E056B1">
            <w:pPr>
              <w:spacing w:after="0" w:line="276" w:lineRule="auto"/>
              <w:ind w:firstLine="0"/>
              <w:rPr>
                <w:rFonts w:ascii="Arial" w:hAnsi="Arial" w:cs="Arial"/>
                <w:sz w:val="16"/>
                <w:szCs w:val="16"/>
              </w:rPr>
            </w:pPr>
          </w:p>
          <w:p w14:paraId="2C0F3CBB" w14:textId="77777777" w:rsidR="00E056B1" w:rsidRPr="00C938E8" w:rsidRDefault="00E056B1" w:rsidP="00E056B1">
            <w:pPr>
              <w:spacing w:after="0" w:line="276" w:lineRule="auto"/>
              <w:ind w:firstLine="0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C938E8">
              <w:rPr>
                <w:rFonts w:ascii="Arial" w:hAnsi="Arial" w:cs="Arial"/>
                <w:sz w:val="16"/>
                <w:szCs w:val="16"/>
                <w:u w:val="single"/>
              </w:rPr>
              <w:t>Key Exclusion Criteria:</w:t>
            </w:r>
          </w:p>
          <w:p w14:paraId="5F999C7C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Previous failure of IG treatment</w:t>
            </w:r>
          </w:p>
          <w:p w14:paraId="231536FC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Treatment with other immunomodulatory/suppressive agents in the prior 6 months</w:t>
            </w:r>
          </w:p>
          <w:p w14:paraId="7FEB37A3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Treatment with immune-chemotherapeutic regimens</w:t>
            </w:r>
          </w:p>
          <w:p w14:paraId="7DC25D19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Clinical evidence of peripheral neuropathy from another cause</w:t>
            </w:r>
          </w:p>
        </w:tc>
        <w:tc>
          <w:tcPr>
            <w:tcW w:w="4265" w:type="dxa"/>
            <w:shd w:val="clear" w:color="auto" w:fill="F2F2F2" w:themeFill="background1" w:themeFillShade="F2"/>
          </w:tcPr>
          <w:p w14:paraId="247A9613" w14:textId="77777777" w:rsidR="00E056B1" w:rsidRPr="00C938E8" w:rsidRDefault="00E056B1" w:rsidP="00E056B1">
            <w:pPr>
              <w:spacing w:after="0" w:line="276" w:lineRule="auto"/>
              <w:ind w:firstLine="0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C938E8">
              <w:rPr>
                <w:rFonts w:ascii="Arial" w:hAnsi="Arial" w:cs="Arial"/>
                <w:sz w:val="16"/>
                <w:szCs w:val="16"/>
                <w:u w:val="single"/>
              </w:rPr>
              <w:t>Primary Outcome:</w:t>
            </w:r>
          </w:p>
          <w:p w14:paraId="0DDC1279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 xml:space="preserve">Response rate in the 1.0 g/kg arm was 80% (95% CI: 69, 88) </w:t>
            </w:r>
            <w:proofErr w:type="gramStart"/>
            <w:r w:rsidRPr="00C938E8">
              <w:rPr>
                <w:rFonts w:ascii="Arial" w:hAnsi="Arial" w:cs="Arial"/>
                <w:sz w:val="16"/>
                <w:szCs w:val="16"/>
              </w:rPr>
              <w:t>at</w:t>
            </w:r>
            <w:proofErr w:type="gramEnd"/>
            <w:r w:rsidRPr="00C938E8">
              <w:rPr>
                <w:rFonts w:ascii="Arial" w:hAnsi="Arial" w:cs="Arial"/>
                <w:sz w:val="16"/>
                <w:szCs w:val="16"/>
              </w:rPr>
              <w:t xml:space="preserve"> Week 24</w:t>
            </w:r>
          </w:p>
          <w:p w14:paraId="4EBD6EF1" w14:textId="77777777" w:rsidR="00E056B1" w:rsidRPr="00C938E8" w:rsidRDefault="00E056B1" w:rsidP="00E056B1">
            <w:pPr>
              <w:spacing w:after="0" w:line="276" w:lineRule="auto"/>
              <w:ind w:firstLine="0"/>
              <w:rPr>
                <w:rFonts w:ascii="Arial" w:hAnsi="Arial" w:cs="Arial"/>
                <w:sz w:val="16"/>
                <w:szCs w:val="16"/>
              </w:rPr>
            </w:pPr>
          </w:p>
          <w:p w14:paraId="5455FC3A" w14:textId="77777777" w:rsidR="00E056B1" w:rsidRPr="00C938E8" w:rsidRDefault="00E056B1" w:rsidP="00E056B1">
            <w:pPr>
              <w:spacing w:after="0" w:line="276" w:lineRule="auto"/>
              <w:ind w:firstLine="0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C938E8">
              <w:rPr>
                <w:rFonts w:ascii="Arial" w:hAnsi="Arial" w:cs="Arial"/>
                <w:sz w:val="16"/>
                <w:szCs w:val="16"/>
                <w:u w:val="single"/>
              </w:rPr>
              <w:t>Secondary Outcomes:</w:t>
            </w:r>
          </w:p>
          <w:p w14:paraId="01BA0D66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 xml:space="preserve">Response rates in the 0.5 and 2.0 g/kg arms were 65% (95% CI: 48, 79) and 92% (95% CI: 78, 97) </w:t>
            </w:r>
            <w:proofErr w:type="gramStart"/>
            <w:r w:rsidRPr="00C938E8">
              <w:rPr>
                <w:rFonts w:ascii="Arial" w:hAnsi="Arial" w:cs="Arial"/>
                <w:sz w:val="16"/>
                <w:szCs w:val="16"/>
              </w:rPr>
              <w:t>at</w:t>
            </w:r>
            <w:proofErr w:type="gramEnd"/>
            <w:r w:rsidRPr="00C938E8">
              <w:rPr>
                <w:rFonts w:ascii="Arial" w:hAnsi="Arial" w:cs="Arial"/>
                <w:sz w:val="16"/>
                <w:szCs w:val="16"/>
              </w:rPr>
              <w:t xml:space="preserve"> Week 24, respectively</w:t>
            </w:r>
          </w:p>
          <w:p w14:paraId="59A0AABD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Responder rates in the 1.0 g/kg arm for grip strength, I-RODS, and MRC score were 65%, 55%, and 72%, respectively</w:t>
            </w:r>
          </w:p>
          <w:p w14:paraId="03C306B5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Responder rates were 56%, 38%, and 59% for the 0.5 g/kg arm</w:t>
            </w:r>
          </w:p>
          <w:p w14:paraId="6BE50366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 xml:space="preserve">Responder rates were 83%, 72%, and 86% for the 2.0 g/kg arm, respectively </w:t>
            </w:r>
          </w:p>
          <w:p w14:paraId="4BC0625B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lastRenderedPageBreak/>
              <w:t xml:space="preserve">Median time to improvement of ≥1 </w:t>
            </w:r>
            <w:proofErr w:type="spellStart"/>
            <w:r w:rsidRPr="00C938E8">
              <w:rPr>
                <w:rFonts w:ascii="Arial" w:hAnsi="Arial" w:cs="Arial"/>
                <w:sz w:val="16"/>
                <w:szCs w:val="16"/>
              </w:rPr>
              <w:t>aINCAT</w:t>
            </w:r>
            <w:proofErr w:type="spellEnd"/>
            <w:r w:rsidRPr="00C938E8">
              <w:rPr>
                <w:rFonts w:ascii="Arial" w:hAnsi="Arial" w:cs="Arial"/>
                <w:sz w:val="16"/>
                <w:szCs w:val="16"/>
              </w:rPr>
              <w:t xml:space="preserve"> score point from baseline was 22, 26, and 23 days in the 0.5, 1.0, and 2.0 g/kg arms, respectively</w:t>
            </w:r>
          </w:p>
          <w:p w14:paraId="2E8A121B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Mean pain intensity score increased during the wash-out phase, then tended to decrease through Week 24</w:t>
            </w:r>
          </w:p>
          <w:p w14:paraId="01E54F82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In the 0.5 k/kg arm, 45.7% of patients experienced 37 related TEAEs over 230 infusions</w:t>
            </w:r>
          </w:p>
          <w:p w14:paraId="5527DC75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 xml:space="preserve">In the 1.0 g/kg arm, 46.4% of patients experienced 80 related TEAEs over 482 infusions </w:t>
            </w:r>
          </w:p>
          <w:p w14:paraId="7541511D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 xml:space="preserve">In the 2.0 g/kg arm, 52.6% </w:t>
            </w:r>
            <w:proofErr w:type="gramStart"/>
            <w:r w:rsidRPr="00C938E8">
              <w:rPr>
                <w:rFonts w:ascii="Arial" w:hAnsi="Arial" w:cs="Arial"/>
                <w:sz w:val="16"/>
                <w:szCs w:val="16"/>
              </w:rPr>
              <w:t>if</w:t>
            </w:r>
            <w:proofErr w:type="gramEnd"/>
            <w:r w:rsidRPr="00C938E8">
              <w:rPr>
                <w:rFonts w:ascii="Arial" w:hAnsi="Arial" w:cs="Arial"/>
                <w:sz w:val="16"/>
                <w:szCs w:val="16"/>
              </w:rPr>
              <w:t xml:space="preserve"> patients experienced 56 related TEAEs over 270 infusions </w:t>
            </w:r>
          </w:p>
          <w:p w14:paraId="65D1C9DB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 xml:space="preserve">The </w:t>
            </w:r>
            <w:proofErr w:type="gramStart"/>
            <w:r w:rsidRPr="00C938E8">
              <w:rPr>
                <w:rFonts w:ascii="Arial" w:hAnsi="Arial" w:cs="Arial"/>
                <w:sz w:val="16"/>
                <w:szCs w:val="16"/>
              </w:rPr>
              <w:t>most commonly reported</w:t>
            </w:r>
            <w:proofErr w:type="gramEnd"/>
            <w:r w:rsidRPr="00C938E8">
              <w:rPr>
                <w:rFonts w:ascii="Arial" w:hAnsi="Arial" w:cs="Arial"/>
                <w:sz w:val="16"/>
                <w:szCs w:val="16"/>
              </w:rPr>
              <w:t xml:space="preserve"> TEAEs were headache (14.1%), allergic dermatitis (9.2%), pyrexia (7.7%), increased blood pressure (4.9%), and increased body temperature (4.9%)</w:t>
            </w:r>
          </w:p>
          <w:p w14:paraId="3C39CE5F" w14:textId="77777777" w:rsidR="00E056B1" w:rsidRPr="00C938E8" w:rsidRDefault="00E056B1" w:rsidP="00E056B1">
            <w:pPr>
              <w:spacing w:after="0" w:line="276" w:lineRule="auto"/>
              <w:ind w:firstLine="0"/>
              <w:contextualSpacing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056B1" w:rsidRPr="00C938E8" w14:paraId="47E05197" w14:textId="77777777" w:rsidTr="00851C2E">
        <w:tc>
          <w:tcPr>
            <w:tcW w:w="2134" w:type="dxa"/>
            <w:shd w:val="clear" w:color="auto" w:fill="F2F2F2" w:themeFill="background1" w:themeFillShade="F2"/>
          </w:tcPr>
          <w:p w14:paraId="1E7ACF3A" w14:textId="77777777" w:rsidR="00E056B1" w:rsidRPr="00C938E8" w:rsidRDefault="00E056B1" w:rsidP="00E056B1">
            <w:pPr>
              <w:spacing w:after="0" w:line="276" w:lineRule="auto"/>
              <w:ind w:firstLine="0"/>
              <w:contextualSpacing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938E8"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 xml:space="preserve">ADHERE </w:t>
            </w:r>
            <w:r w:rsidRPr="00C938E8">
              <w:rPr>
                <w:b/>
                <w:bCs/>
                <w:sz w:val="16"/>
                <w:szCs w:val="16"/>
              </w:rPr>
              <w:fldChar w:fldCharType="begin">
                <w:fldData xml:space="preserve">PEVuZE5vdGU+PENpdGU+PEF1dGhvcj5BbGxlbjwvQXV0aG9yPjxZZWFyPjIwMjQ8L1llYXI+PFJl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</w:fldData>
              </w:fldChar>
            </w:r>
            <w:r w:rsidRPr="00C938E8">
              <w:rPr>
                <w:rFonts w:ascii="Arial" w:hAnsi="Arial" w:cs="Arial"/>
                <w:b/>
                <w:bCs/>
                <w:sz w:val="16"/>
                <w:szCs w:val="16"/>
              </w:rPr>
              <w:instrText xml:space="preserve"> ADDIN EN.CITE </w:instrText>
            </w:r>
            <w:r w:rsidRPr="00C938E8">
              <w:rPr>
                <w:b/>
                <w:bCs/>
                <w:sz w:val="16"/>
                <w:szCs w:val="16"/>
              </w:rPr>
              <w:fldChar w:fldCharType="begin">
                <w:fldData xml:space="preserve">PEVuZE5vdGU+PENpdGU+PEF1dGhvcj5BbGxlbjwvQXV0aG9yPjxZZWFyPjIwMjQ8L1llYXI+PFJl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</w:fldData>
              </w:fldChar>
            </w:r>
            <w:r w:rsidRPr="00C938E8">
              <w:rPr>
                <w:rFonts w:ascii="Arial" w:hAnsi="Arial" w:cs="Arial"/>
                <w:b/>
                <w:bCs/>
                <w:sz w:val="16"/>
                <w:szCs w:val="16"/>
              </w:rPr>
              <w:instrText xml:space="preserve"> ADDIN EN.CITE.DATA </w:instrText>
            </w:r>
            <w:r w:rsidRPr="00C938E8">
              <w:rPr>
                <w:b/>
                <w:bCs/>
                <w:sz w:val="16"/>
                <w:szCs w:val="16"/>
              </w:rPr>
            </w:r>
            <w:r w:rsidRPr="00C938E8">
              <w:rPr>
                <w:b/>
                <w:bCs/>
                <w:sz w:val="16"/>
                <w:szCs w:val="16"/>
              </w:rPr>
              <w:fldChar w:fldCharType="end"/>
            </w:r>
            <w:r w:rsidRPr="00C938E8">
              <w:rPr>
                <w:b/>
                <w:bCs/>
                <w:sz w:val="16"/>
                <w:szCs w:val="16"/>
              </w:rPr>
            </w:r>
            <w:r w:rsidRPr="00C938E8">
              <w:rPr>
                <w:b/>
                <w:bCs/>
                <w:sz w:val="16"/>
                <w:szCs w:val="16"/>
              </w:rPr>
              <w:fldChar w:fldCharType="separate"/>
            </w:r>
            <w:r w:rsidRPr="00C938E8">
              <w:rPr>
                <w:rFonts w:ascii="Arial" w:hAnsi="Arial" w:cs="Arial"/>
                <w:b/>
                <w:bCs/>
                <w:sz w:val="16"/>
                <w:szCs w:val="16"/>
              </w:rPr>
              <w:t>[</w:t>
            </w:r>
            <w:hyperlink w:anchor="_ENREF_20" w:tooltip="Allen, 2024 #25" w:history="1">
              <w:r w:rsidRPr="00C938E8">
                <w:rPr>
                  <w:rFonts w:ascii="Arial" w:hAnsi="Arial" w:cs="Arial"/>
                  <w:b/>
                  <w:bCs/>
                  <w:sz w:val="16"/>
                  <w:szCs w:val="16"/>
                </w:rPr>
                <w:t>20</w:t>
              </w:r>
            </w:hyperlink>
            <w:r w:rsidRPr="00C938E8">
              <w:rPr>
                <w:rFonts w:ascii="Arial" w:hAnsi="Arial" w:cs="Arial"/>
                <w:b/>
                <w:bCs/>
                <w:sz w:val="16"/>
                <w:szCs w:val="16"/>
              </w:rPr>
              <w:t>]</w:t>
            </w:r>
            <w:r w:rsidRPr="00C938E8">
              <w:rPr>
                <w:b/>
                <w:bCs/>
                <w:sz w:val="16"/>
                <w:szCs w:val="16"/>
              </w:rPr>
              <w:fldChar w:fldCharType="end"/>
            </w:r>
          </w:p>
          <w:p w14:paraId="686CAEB2" w14:textId="77777777" w:rsidR="00E056B1" w:rsidRPr="00C938E8" w:rsidRDefault="00E056B1" w:rsidP="00E056B1">
            <w:pPr>
              <w:spacing w:after="0" w:line="276" w:lineRule="auto"/>
              <w:ind w:firstLine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b/>
                <w:bCs/>
                <w:sz w:val="16"/>
                <w:szCs w:val="16"/>
              </w:rPr>
              <w:t>NCT04281472</w:t>
            </w:r>
          </w:p>
        </w:tc>
        <w:tc>
          <w:tcPr>
            <w:tcW w:w="3166" w:type="dxa"/>
            <w:shd w:val="clear" w:color="auto" w:fill="F2F2F2" w:themeFill="background1" w:themeFillShade="F2"/>
          </w:tcPr>
          <w:p w14:paraId="2C76DF92" w14:textId="77777777" w:rsidR="00E056B1" w:rsidRPr="00C938E8" w:rsidRDefault="00E056B1" w:rsidP="00E056B1">
            <w:pPr>
              <w:spacing w:after="0" w:line="276" w:lineRule="auto"/>
              <w:ind w:firstLine="0"/>
              <w:contextualSpacing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C938E8">
              <w:rPr>
                <w:rFonts w:ascii="Arial" w:hAnsi="Arial" w:cs="Arial"/>
                <w:sz w:val="16"/>
                <w:szCs w:val="16"/>
                <w:u w:val="single"/>
              </w:rPr>
              <w:t>Design:</w:t>
            </w:r>
          </w:p>
          <w:p w14:paraId="676BB602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Multistage, double-blind, placebo-controlled, multicenter, randomized-withdrawal, phase II study</w:t>
            </w:r>
          </w:p>
          <w:p w14:paraId="2A325FFE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Patients receiving CIDP treatment underwent a max 12-week run-in during which treatment was discontinued, to identify which patients were likely to have active disease (</w:t>
            </w:r>
            <w:proofErr w:type="gramStart"/>
            <w:r w:rsidRPr="00C938E8">
              <w:rPr>
                <w:rFonts w:ascii="Arial" w:hAnsi="Arial" w:cs="Arial"/>
                <w:sz w:val="16"/>
                <w:szCs w:val="16"/>
              </w:rPr>
              <w:t>with the exception of</w:t>
            </w:r>
            <w:proofErr w:type="gramEnd"/>
            <w:r w:rsidRPr="00C938E8">
              <w:rPr>
                <w:rFonts w:ascii="Arial" w:hAnsi="Arial" w:cs="Arial"/>
                <w:sz w:val="16"/>
                <w:szCs w:val="16"/>
              </w:rPr>
              <w:t xml:space="preserve"> patients with document evidence of worsening in </w:t>
            </w:r>
            <w:proofErr w:type="spellStart"/>
            <w:r w:rsidRPr="00C938E8">
              <w:rPr>
                <w:rFonts w:ascii="Arial" w:hAnsi="Arial" w:cs="Arial"/>
                <w:sz w:val="16"/>
                <w:szCs w:val="16"/>
              </w:rPr>
              <w:t>aINCAT</w:t>
            </w:r>
            <w:proofErr w:type="spellEnd"/>
            <w:r w:rsidRPr="00C938E8">
              <w:rPr>
                <w:rFonts w:ascii="Arial" w:hAnsi="Arial" w:cs="Arial"/>
                <w:sz w:val="16"/>
                <w:szCs w:val="16"/>
              </w:rPr>
              <w:t xml:space="preserve"> within 3 months prior to screening)</w:t>
            </w:r>
          </w:p>
          <w:p w14:paraId="69995103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 xml:space="preserve">Patients with ECMD (defined as at least 1 point increase in </w:t>
            </w:r>
            <w:proofErr w:type="spellStart"/>
            <w:r w:rsidRPr="00C938E8">
              <w:rPr>
                <w:rFonts w:ascii="Arial" w:hAnsi="Arial" w:cs="Arial"/>
                <w:sz w:val="16"/>
                <w:szCs w:val="16"/>
              </w:rPr>
              <w:t>aINCAT</w:t>
            </w:r>
            <w:proofErr w:type="spellEnd"/>
            <w:r w:rsidRPr="00C938E8">
              <w:rPr>
                <w:rFonts w:ascii="Arial" w:hAnsi="Arial" w:cs="Arial"/>
                <w:sz w:val="16"/>
                <w:szCs w:val="16"/>
              </w:rPr>
              <w:t xml:space="preserve"> score, at least 4-point decrease in I-RODS, or at least an 8 kPa decrease in grip strength) to enter Stage A</w:t>
            </w:r>
          </w:p>
          <w:p w14:paraId="39C5D3B4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 xml:space="preserve">Stage A: max 12-week treatment period with efgartigimod until ECI (defined as ≥1 point decrease in </w:t>
            </w:r>
            <w:proofErr w:type="spellStart"/>
            <w:r w:rsidRPr="00C938E8">
              <w:rPr>
                <w:rFonts w:ascii="Arial" w:hAnsi="Arial" w:cs="Arial"/>
                <w:sz w:val="16"/>
                <w:szCs w:val="16"/>
              </w:rPr>
              <w:t>aINCAT</w:t>
            </w:r>
            <w:proofErr w:type="spellEnd"/>
            <w:r w:rsidRPr="00C938E8">
              <w:rPr>
                <w:rFonts w:ascii="Arial" w:hAnsi="Arial" w:cs="Arial"/>
                <w:sz w:val="16"/>
                <w:szCs w:val="16"/>
              </w:rPr>
              <w:t xml:space="preserve"> from stage A baseline) </w:t>
            </w:r>
            <w:r w:rsidRPr="00C938E8">
              <w:rPr>
                <w:rFonts w:ascii="Arial" w:hAnsi="Arial" w:cs="Arial"/>
                <w:sz w:val="16"/>
                <w:szCs w:val="16"/>
              </w:rPr>
              <w:lastRenderedPageBreak/>
              <w:t>confirmed on 2 consecutive visits 1 week apart</w:t>
            </w:r>
          </w:p>
          <w:p w14:paraId="755784A4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Stage B: assessed primary efficacy of efgartigimod vs. placebo for 48 weeks, until 88 relapses occurred</w:t>
            </w:r>
          </w:p>
          <w:p w14:paraId="39888921" w14:textId="77777777" w:rsidR="00E056B1" w:rsidRPr="00C938E8" w:rsidRDefault="00E056B1" w:rsidP="00E056B1">
            <w:pPr>
              <w:spacing w:after="0" w:line="276" w:lineRule="auto"/>
              <w:ind w:firstLine="0"/>
              <w:rPr>
                <w:rFonts w:ascii="Arial" w:hAnsi="Arial" w:cs="Arial"/>
                <w:sz w:val="16"/>
                <w:szCs w:val="16"/>
              </w:rPr>
            </w:pPr>
          </w:p>
          <w:p w14:paraId="46019313" w14:textId="77777777" w:rsidR="00E056B1" w:rsidRPr="00C938E8" w:rsidRDefault="00E056B1" w:rsidP="00E056B1">
            <w:pPr>
              <w:spacing w:after="0" w:line="276" w:lineRule="auto"/>
              <w:ind w:firstLine="0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C938E8">
              <w:rPr>
                <w:rFonts w:ascii="Arial" w:hAnsi="Arial" w:cs="Arial"/>
                <w:sz w:val="16"/>
                <w:szCs w:val="16"/>
                <w:u w:val="single"/>
              </w:rPr>
              <w:t>Treatment:</w:t>
            </w:r>
          </w:p>
          <w:p w14:paraId="457422CF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1000 mg (approx. 5.6 mL) SC efgartigimod (stages A and B) vs. placebo once per week</w:t>
            </w:r>
          </w:p>
          <w:p w14:paraId="1368300D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Stage A: 322 patients treated with efgartigimod</w:t>
            </w:r>
          </w:p>
          <w:p w14:paraId="1F0815D3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  <w:lang w:val="pt-BR"/>
              </w:rPr>
            </w:pPr>
            <w:r w:rsidRPr="00C938E8">
              <w:rPr>
                <w:rFonts w:ascii="Arial" w:hAnsi="Arial" w:cs="Arial"/>
                <w:sz w:val="16"/>
                <w:szCs w:val="16"/>
                <w:lang w:val="pt-BR"/>
              </w:rPr>
              <w:t>Stage B: efgartigimod (n = 111) vs. placebo (n = 110)</w:t>
            </w:r>
          </w:p>
          <w:p w14:paraId="143A14D9" w14:textId="77777777" w:rsidR="00E056B1" w:rsidRPr="00C938E8" w:rsidRDefault="00E056B1" w:rsidP="00E056B1">
            <w:pPr>
              <w:spacing w:after="0" w:line="276" w:lineRule="auto"/>
              <w:ind w:firstLine="0"/>
              <w:rPr>
                <w:rFonts w:ascii="Arial" w:hAnsi="Arial" w:cs="Arial"/>
                <w:sz w:val="16"/>
                <w:szCs w:val="16"/>
                <w:lang w:val="pt-BR"/>
              </w:rPr>
            </w:pPr>
          </w:p>
          <w:p w14:paraId="133E9077" w14:textId="77777777" w:rsidR="00E056B1" w:rsidRPr="00C938E8" w:rsidRDefault="00E056B1" w:rsidP="00E056B1">
            <w:pPr>
              <w:spacing w:after="0" w:line="276" w:lineRule="auto"/>
              <w:ind w:firstLine="0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C938E8">
              <w:rPr>
                <w:rFonts w:ascii="Arial" w:hAnsi="Arial" w:cs="Arial"/>
                <w:sz w:val="16"/>
                <w:szCs w:val="16"/>
                <w:u w:val="single"/>
              </w:rPr>
              <w:t>Primary Outcomes:</w:t>
            </w:r>
          </w:p>
          <w:p w14:paraId="6238F195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Stage A: percentage of patients with confirmed ECI</w:t>
            </w:r>
          </w:p>
          <w:p w14:paraId="3D98BE7D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 xml:space="preserve">Stage B: time to first </w:t>
            </w:r>
            <w:proofErr w:type="spellStart"/>
            <w:r w:rsidRPr="00C938E8">
              <w:rPr>
                <w:rFonts w:ascii="Arial" w:hAnsi="Arial" w:cs="Arial"/>
                <w:sz w:val="16"/>
                <w:szCs w:val="16"/>
              </w:rPr>
              <w:t>aINCAT</w:t>
            </w:r>
            <w:proofErr w:type="spellEnd"/>
            <w:r w:rsidRPr="00C938E8">
              <w:rPr>
                <w:rFonts w:ascii="Arial" w:hAnsi="Arial" w:cs="Arial"/>
                <w:sz w:val="16"/>
                <w:szCs w:val="16"/>
              </w:rPr>
              <w:t xml:space="preserve"> deterioration (increase of 1 point or more compared to Stage B baseline)</w:t>
            </w:r>
          </w:p>
          <w:p w14:paraId="27D0A7B0" w14:textId="77777777" w:rsidR="00E056B1" w:rsidRPr="00C938E8" w:rsidRDefault="00E056B1" w:rsidP="00E056B1">
            <w:pPr>
              <w:spacing w:after="0" w:line="276" w:lineRule="auto"/>
              <w:ind w:firstLine="0"/>
              <w:rPr>
                <w:rFonts w:ascii="Arial" w:hAnsi="Arial" w:cs="Arial"/>
                <w:sz w:val="16"/>
                <w:szCs w:val="16"/>
              </w:rPr>
            </w:pPr>
          </w:p>
          <w:p w14:paraId="0ABDE275" w14:textId="77777777" w:rsidR="00E056B1" w:rsidRPr="00C938E8" w:rsidRDefault="00E056B1" w:rsidP="00E056B1">
            <w:pPr>
              <w:spacing w:after="0" w:line="276" w:lineRule="auto"/>
              <w:ind w:firstLine="0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C938E8">
              <w:rPr>
                <w:rFonts w:ascii="Arial" w:hAnsi="Arial" w:cs="Arial"/>
                <w:sz w:val="16"/>
                <w:szCs w:val="16"/>
                <w:u w:val="single"/>
              </w:rPr>
              <w:t>Secondary Outcomes:</w:t>
            </w:r>
          </w:p>
          <w:p w14:paraId="31A55BFA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 xml:space="preserve">Stage A: time to initial confirmed ECI, time to first improvement in </w:t>
            </w:r>
            <w:proofErr w:type="spellStart"/>
            <w:r w:rsidRPr="00C938E8">
              <w:rPr>
                <w:rFonts w:ascii="Arial" w:hAnsi="Arial" w:cs="Arial"/>
                <w:sz w:val="16"/>
                <w:szCs w:val="16"/>
              </w:rPr>
              <w:t>aINCAT</w:t>
            </w:r>
            <w:proofErr w:type="spellEnd"/>
            <w:r w:rsidRPr="00C938E8">
              <w:rPr>
                <w:rFonts w:ascii="Arial" w:hAnsi="Arial" w:cs="Arial"/>
                <w:sz w:val="16"/>
                <w:szCs w:val="16"/>
              </w:rPr>
              <w:t xml:space="preserve">, I-RODS, or grip strength, and change in </w:t>
            </w:r>
            <w:proofErr w:type="spellStart"/>
            <w:r w:rsidRPr="00C938E8">
              <w:rPr>
                <w:rFonts w:ascii="Arial" w:hAnsi="Arial" w:cs="Arial"/>
                <w:sz w:val="16"/>
                <w:szCs w:val="16"/>
              </w:rPr>
              <w:t>aINCAT</w:t>
            </w:r>
            <w:proofErr w:type="spellEnd"/>
            <w:r w:rsidRPr="00C938E8">
              <w:rPr>
                <w:rFonts w:ascii="Arial" w:hAnsi="Arial" w:cs="Arial"/>
                <w:sz w:val="16"/>
                <w:szCs w:val="16"/>
              </w:rPr>
              <w:t>, I-RODS, mean grip strength, MRC sum, and TUG test scores from Stage A baseline</w:t>
            </w:r>
          </w:p>
          <w:p w14:paraId="2FC64583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 xml:space="preserve">Stage B: disease progression (from stage B baseline to first I-RODS score </w:t>
            </w:r>
            <w:proofErr w:type="gramStart"/>
            <w:r w:rsidRPr="00C938E8">
              <w:rPr>
                <w:rFonts w:ascii="Arial" w:hAnsi="Arial" w:cs="Arial"/>
                <w:sz w:val="16"/>
                <w:szCs w:val="16"/>
              </w:rPr>
              <w:t>decrease</w:t>
            </w:r>
            <w:proofErr w:type="gramEnd"/>
            <w:r w:rsidRPr="00C938E8">
              <w:rPr>
                <w:rFonts w:ascii="Arial" w:hAnsi="Arial" w:cs="Arial"/>
                <w:sz w:val="16"/>
                <w:szCs w:val="16"/>
              </w:rPr>
              <w:t xml:space="preserve"> of ≥4 points), proportion of patients with functional improvement ≥ 4points in I-RODS score from stage B baseline, and changes from stage B baseline in </w:t>
            </w:r>
            <w:proofErr w:type="spellStart"/>
            <w:r w:rsidRPr="00C938E8">
              <w:rPr>
                <w:rFonts w:ascii="Arial" w:hAnsi="Arial" w:cs="Arial"/>
                <w:sz w:val="16"/>
                <w:szCs w:val="16"/>
              </w:rPr>
              <w:t>aINCAT</w:t>
            </w:r>
            <w:proofErr w:type="spellEnd"/>
            <w:r w:rsidRPr="00C938E8">
              <w:rPr>
                <w:rFonts w:ascii="Arial" w:hAnsi="Arial" w:cs="Arial"/>
                <w:sz w:val="16"/>
                <w:szCs w:val="16"/>
              </w:rPr>
              <w:t xml:space="preserve">, I-RODS, mean grip strength, MRC sum, and TUG test scores </w:t>
            </w:r>
          </w:p>
          <w:p w14:paraId="64657533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 xml:space="preserve">Incidence and discontinuations due to TEAEs were endpoints in both Stages A and B </w:t>
            </w:r>
          </w:p>
          <w:p w14:paraId="234E11BA" w14:textId="77777777" w:rsidR="00E056B1" w:rsidRPr="00C938E8" w:rsidRDefault="00E056B1" w:rsidP="00E056B1">
            <w:pPr>
              <w:spacing w:after="0" w:line="276" w:lineRule="auto"/>
              <w:ind w:firstLine="0"/>
              <w:contextualSpacing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5" w:type="dxa"/>
            <w:shd w:val="clear" w:color="auto" w:fill="F2F2F2" w:themeFill="background1" w:themeFillShade="F2"/>
          </w:tcPr>
          <w:p w14:paraId="050ACB24" w14:textId="77777777" w:rsidR="00E056B1" w:rsidRPr="00C938E8" w:rsidRDefault="00E056B1" w:rsidP="00E056B1">
            <w:pPr>
              <w:spacing w:after="0" w:line="276" w:lineRule="auto"/>
              <w:ind w:firstLine="0"/>
              <w:contextualSpacing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C938E8">
              <w:rPr>
                <w:rFonts w:ascii="Arial" w:hAnsi="Arial" w:cs="Arial"/>
                <w:sz w:val="16"/>
                <w:szCs w:val="16"/>
                <w:u w:val="single"/>
              </w:rPr>
              <w:lastRenderedPageBreak/>
              <w:t>Key Inclusion Criteria:</w:t>
            </w:r>
          </w:p>
          <w:p w14:paraId="0A1FCAE5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≥ 18 years of age with diagnosis with definite or probable CIDP</w:t>
            </w:r>
          </w:p>
          <w:p w14:paraId="00B76A1E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A CIDP CDAS score of at least 2 at screening</w:t>
            </w:r>
          </w:p>
          <w:p w14:paraId="176EB9D9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INCAT score of at least 2 at first run-in visit or at Stage A baseline</w:t>
            </w:r>
          </w:p>
          <w:p w14:paraId="0DDC6F1C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Patients receiving CIDP treatment with corticosteroids, IVIG, SCIG, or both) who were willing to discontinue treatment</w:t>
            </w:r>
          </w:p>
          <w:p w14:paraId="5C9F49C4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Participants who were off treatment or had never received CIDP treatment</w:t>
            </w:r>
          </w:p>
          <w:p w14:paraId="65DDDC6C" w14:textId="77777777" w:rsidR="00E056B1" w:rsidRPr="00C938E8" w:rsidRDefault="00E056B1" w:rsidP="00E056B1">
            <w:pPr>
              <w:spacing w:after="0" w:line="276" w:lineRule="auto"/>
              <w:ind w:firstLine="0"/>
              <w:rPr>
                <w:rFonts w:ascii="Arial" w:hAnsi="Arial" w:cs="Arial"/>
                <w:sz w:val="16"/>
                <w:szCs w:val="16"/>
              </w:rPr>
            </w:pPr>
          </w:p>
          <w:p w14:paraId="0B5E1944" w14:textId="77777777" w:rsidR="00E056B1" w:rsidRPr="00C938E8" w:rsidRDefault="00E056B1" w:rsidP="00E056B1">
            <w:pPr>
              <w:spacing w:after="0" w:line="276" w:lineRule="auto"/>
              <w:ind w:firstLine="0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C938E8">
              <w:rPr>
                <w:rFonts w:ascii="Arial" w:hAnsi="Arial" w:cs="Arial"/>
                <w:sz w:val="16"/>
                <w:szCs w:val="16"/>
                <w:u w:val="single"/>
              </w:rPr>
              <w:t>Key Exclusion Criteria:</w:t>
            </w:r>
          </w:p>
          <w:p w14:paraId="33FC0D1C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Pure sensory CIDP variant</w:t>
            </w:r>
          </w:p>
          <w:p w14:paraId="678FC8FB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Polyneuropathies of other causes</w:t>
            </w:r>
          </w:p>
          <w:p w14:paraId="121E2EE9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 xml:space="preserve">Total IgG concentration </w:t>
            </w:r>
            <w:proofErr w:type="gramStart"/>
            <w:r w:rsidRPr="00C938E8">
              <w:rPr>
                <w:rFonts w:ascii="Arial" w:hAnsi="Arial" w:cs="Arial"/>
                <w:sz w:val="16"/>
                <w:szCs w:val="16"/>
              </w:rPr>
              <w:t>less</w:t>
            </w:r>
            <w:proofErr w:type="gramEnd"/>
            <w:r w:rsidRPr="00C938E8">
              <w:rPr>
                <w:rFonts w:ascii="Arial" w:hAnsi="Arial" w:cs="Arial"/>
                <w:sz w:val="16"/>
                <w:szCs w:val="16"/>
              </w:rPr>
              <w:t xml:space="preserve"> than 6 g/L at screening</w:t>
            </w:r>
          </w:p>
          <w:p w14:paraId="2AFA5F70" w14:textId="77777777" w:rsidR="00E056B1" w:rsidRPr="00C938E8" w:rsidRDefault="00E056B1" w:rsidP="00E056B1">
            <w:pPr>
              <w:spacing w:after="0" w:line="276" w:lineRule="auto"/>
              <w:ind w:firstLine="0"/>
              <w:contextualSpacing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65" w:type="dxa"/>
            <w:shd w:val="clear" w:color="auto" w:fill="F2F2F2" w:themeFill="background1" w:themeFillShade="F2"/>
          </w:tcPr>
          <w:p w14:paraId="622C0767" w14:textId="77777777" w:rsidR="00E056B1" w:rsidRPr="00C938E8" w:rsidRDefault="00E056B1" w:rsidP="00E056B1">
            <w:pPr>
              <w:spacing w:after="0" w:line="276" w:lineRule="auto"/>
              <w:ind w:firstLine="0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C938E8">
              <w:rPr>
                <w:rFonts w:ascii="Arial" w:hAnsi="Arial" w:cs="Arial"/>
                <w:sz w:val="16"/>
                <w:szCs w:val="16"/>
                <w:u w:val="single"/>
              </w:rPr>
              <w:t>Primary Outcomes:</w:t>
            </w:r>
          </w:p>
          <w:p w14:paraId="4E24F1B4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Stage A: 214 (66%) patients had confirmed ECI</w:t>
            </w:r>
          </w:p>
          <w:p w14:paraId="7A5966D2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 xml:space="preserve">Stage B: efgartigimod significantly reduced risk of </w:t>
            </w:r>
            <w:proofErr w:type="spellStart"/>
            <w:r w:rsidRPr="00C938E8">
              <w:rPr>
                <w:rFonts w:ascii="Arial" w:hAnsi="Arial" w:cs="Arial"/>
                <w:sz w:val="16"/>
                <w:szCs w:val="16"/>
              </w:rPr>
              <w:t>aINCAT</w:t>
            </w:r>
            <w:proofErr w:type="spellEnd"/>
            <w:r w:rsidRPr="00C938E8">
              <w:rPr>
                <w:rFonts w:ascii="Arial" w:hAnsi="Arial" w:cs="Arial"/>
                <w:sz w:val="16"/>
                <w:szCs w:val="16"/>
              </w:rPr>
              <w:t xml:space="preserve"> deterioration vs. placebo (HR = 0.39 [95% CI: 0.25, 0.61], </w:t>
            </w:r>
            <w:r w:rsidRPr="00C938E8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P &lt; </w:t>
            </w:r>
            <w:r w:rsidRPr="00C938E8">
              <w:rPr>
                <w:rFonts w:ascii="Arial" w:hAnsi="Arial" w:cs="Arial"/>
                <w:sz w:val="16"/>
                <w:szCs w:val="16"/>
              </w:rPr>
              <w:t>0.0001)</w:t>
            </w:r>
          </w:p>
          <w:p w14:paraId="52CA7DB9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 xml:space="preserve">Median time to first </w:t>
            </w:r>
            <w:proofErr w:type="spellStart"/>
            <w:r w:rsidRPr="00C938E8">
              <w:rPr>
                <w:rFonts w:ascii="Arial" w:hAnsi="Arial" w:cs="Arial"/>
                <w:sz w:val="16"/>
                <w:szCs w:val="16"/>
              </w:rPr>
              <w:t>aINCAT</w:t>
            </w:r>
            <w:proofErr w:type="spellEnd"/>
            <w:r w:rsidRPr="00C938E8">
              <w:rPr>
                <w:rFonts w:ascii="Arial" w:hAnsi="Arial" w:cs="Arial"/>
                <w:sz w:val="16"/>
                <w:szCs w:val="16"/>
              </w:rPr>
              <w:t xml:space="preserve"> score deterioration was 140 days (95%CI: 75, not calculated) in placebo treated patients and could not be calculated in efgartigimod treated patients due to fewer than half experiencing clinical deterioration</w:t>
            </w:r>
          </w:p>
          <w:p w14:paraId="3D4610BA" w14:textId="77777777" w:rsidR="00E056B1" w:rsidRPr="00C938E8" w:rsidRDefault="00E056B1" w:rsidP="00E056B1">
            <w:pPr>
              <w:spacing w:after="0" w:line="276" w:lineRule="auto"/>
              <w:ind w:firstLine="0"/>
              <w:rPr>
                <w:rFonts w:ascii="Arial" w:hAnsi="Arial" w:cs="Arial"/>
                <w:sz w:val="16"/>
                <w:szCs w:val="16"/>
              </w:rPr>
            </w:pPr>
          </w:p>
          <w:p w14:paraId="43FC8656" w14:textId="77777777" w:rsidR="00E056B1" w:rsidRPr="00C938E8" w:rsidRDefault="00E056B1" w:rsidP="00E056B1">
            <w:pPr>
              <w:spacing w:after="0" w:line="276" w:lineRule="auto"/>
              <w:ind w:firstLine="0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C938E8">
              <w:rPr>
                <w:rFonts w:ascii="Arial" w:hAnsi="Arial" w:cs="Arial"/>
                <w:sz w:val="16"/>
                <w:szCs w:val="16"/>
                <w:u w:val="single"/>
              </w:rPr>
              <w:t>Secondary Outcomes:</w:t>
            </w:r>
          </w:p>
          <w:p w14:paraId="49BA781E" w14:textId="77777777" w:rsidR="00E056B1" w:rsidRPr="00C938E8" w:rsidRDefault="00E056B1" w:rsidP="00E056B1">
            <w:pPr>
              <w:spacing w:after="0" w:line="276" w:lineRule="auto"/>
              <w:ind w:firstLine="0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 xml:space="preserve">Stage A: </w:t>
            </w:r>
          </w:p>
          <w:p w14:paraId="119EFFCD" w14:textId="77777777" w:rsidR="00E056B1" w:rsidRPr="00C938E8" w:rsidRDefault="00E056B1" w:rsidP="00E056B1">
            <w:pPr>
              <w:pStyle w:val="ListParagraph"/>
              <w:numPr>
                <w:ilvl w:val="0"/>
                <w:numId w:val="8"/>
              </w:numPr>
              <w:spacing w:after="0" w:line="276" w:lineRule="auto"/>
              <w:ind w:left="151" w:hanging="151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128 (40%) patients had confirmed ECI by week 4</w:t>
            </w:r>
          </w:p>
          <w:p w14:paraId="1BC81A57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 xml:space="preserve">Time to first improvement on any of </w:t>
            </w:r>
            <w:proofErr w:type="spellStart"/>
            <w:r w:rsidRPr="00C938E8">
              <w:rPr>
                <w:rFonts w:ascii="Arial" w:hAnsi="Arial" w:cs="Arial"/>
                <w:sz w:val="16"/>
                <w:szCs w:val="16"/>
              </w:rPr>
              <w:t>aINCAT</w:t>
            </w:r>
            <w:proofErr w:type="spellEnd"/>
            <w:r w:rsidRPr="00C938E8">
              <w:rPr>
                <w:rFonts w:ascii="Arial" w:hAnsi="Arial" w:cs="Arial"/>
                <w:sz w:val="16"/>
                <w:szCs w:val="16"/>
              </w:rPr>
              <w:t>, I-RODS, or grip strength scores in the 25</w:t>
            </w:r>
            <w:r w:rsidRPr="00C938E8">
              <w:rPr>
                <w:rFonts w:ascii="Arial" w:hAnsi="Arial" w:cs="Arial"/>
                <w:sz w:val="16"/>
                <w:szCs w:val="16"/>
                <w:vertAlign w:val="superscript"/>
              </w:rPr>
              <w:t>th</w:t>
            </w:r>
            <w:r w:rsidRPr="00C938E8">
              <w:rPr>
                <w:rFonts w:ascii="Arial" w:hAnsi="Arial" w:cs="Arial"/>
                <w:sz w:val="16"/>
                <w:szCs w:val="16"/>
              </w:rPr>
              <w:t xml:space="preserve"> percentile was 9 days</w:t>
            </w:r>
          </w:p>
          <w:p w14:paraId="66A73E4A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TEAEs were reported by 204 (63%) patients and serious TEAEs by 21 (7%) patients and 20 discontinuations due to AEs</w:t>
            </w:r>
          </w:p>
          <w:p w14:paraId="390D900C" w14:textId="77777777" w:rsidR="00E056B1" w:rsidRPr="00C938E8" w:rsidRDefault="00E056B1" w:rsidP="00E056B1">
            <w:pPr>
              <w:spacing w:after="0" w:line="276" w:lineRule="auto"/>
              <w:ind w:firstLine="0"/>
              <w:rPr>
                <w:rFonts w:ascii="Arial" w:hAnsi="Arial" w:cs="Arial"/>
                <w:sz w:val="16"/>
                <w:szCs w:val="16"/>
              </w:rPr>
            </w:pPr>
          </w:p>
          <w:p w14:paraId="585BFD2A" w14:textId="77777777" w:rsidR="00E056B1" w:rsidRPr="00C938E8" w:rsidRDefault="00E056B1" w:rsidP="00E056B1">
            <w:pPr>
              <w:spacing w:after="0" w:line="276" w:lineRule="auto"/>
              <w:ind w:firstLine="0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Stage B</w:t>
            </w:r>
          </w:p>
          <w:p w14:paraId="5C0C282C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lastRenderedPageBreak/>
              <w:t xml:space="preserve">31 patients (27.9% [95% CI: 19.6, 36.3]) treated with efgartigimod had relapsed vs. 59 (53.6% [95% CI: 44.3, 63.0]) placebo treated patients (risk difference: -25.7 [95% CI: -38.0, -11.4], nominal </w:t>
            </w:r>
            <w:r w:rsidRPr="00C938E8">
              <w:rPr>
                <w:rFonts w:ascii="Arial" w:hAnsi="Arial" w:cs="Arial"/>
                <w:i/>
                <w:iCs/>
                <w:sz w:val="16"/>
                <w:szCs w:val="16"/>
              </w:rPr>
              <w:t>P</w:t>
            </w:r>
            <w:r w:rsidRPr="00C938E8">
              <w:rPr>
                <w:rFonts w:ascii="Arial" w:hAnsi="Arial" w:cs="Arial"/>
                <w:sz w:val="16"/>
                <w:szCs w:val="16"/>
              </w:rPr>
              <w:t xml:space="preserve"> = 0.0001)</w:t>
            </w:r>
          </w:p>
          <w:p w14:paraId="596DF9BF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The proportion of patients treated with efgartigimod that relapse were 5 (21%) patients in the previously corticosteroid treated group, 14 (29%) in the IVIG or SCIG subgroup, and 12 (31%) in the off-treatment subgroup</w:t>
            </w:r>
          </w:p>
          <w:p w14:paraId="6B130574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 xml:space="preserve">efgartigimod reduced risk of CIDP disease progression based on time to first 4-point or higher decrease in I-RODS score compared to stage B baseline (HR = 0.54 [95% CI: 0.35, 0.81], nominal </w:t>
            </w:r>
            <w:r w:rsidRPr="00C938E8">
              <w:rPr>
                <w:rFonts w:ascii="Arial" w:hAnsi="Arial" w:cs="Arial"/>
                <w:i/>
                <w:iCs/>
                <w:sz w:val="16"/>
                <w:szCs w:val="16"/>
              </w:rPr>
              <w:t>P</w:t>
            </w:r>
            <w:r w:rsidRPr="00C938E8">
              <w:rPr>
                <w:rFonts w:ascii="Arial" w:hAnsi="Arial" w:cs="Arial"/>
                <w:sz w:val="16"/>
                <w:szCs w:val="16"/>
              </w:rPr>
              <w:t xml:space="preserve"> = 0.0034)</w:t>
            </w:r>
          </w:p>
          <w:p w14:paraId="53C510A6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 xml:space="preserve">Clinical improvements in </w:t>
            </w:r>
            <w:proofErr w:type="spellStart"/>
            <w:r w:rsidRPr="00C938E8">
              <w:rPr>
                <w:rFonts w:ascii="Arial" w:hAnsi="Arial" w:cs="Arial"/>
                <w:sz w:val="16"/>
                <w:szCs w:val="16"/>
              </w:rPr>
              <w:t>aINCAT</w:t>
            </w:r>
            <w:proofErr w:type="spellEnd"/>
            <w:r w:rsidRPr="00C938E8">
              <w:rPr>
                <w:rFonts w:ascii="Arial" w:hAnsi="Arial" w:cs="Arial"/>
                <w:sz w:val="16"/>
                <w:szCs w:val="16"/>
              </w:rPr>
              <w:t>, I-RODS, mean grip strength, MRC sum, and TUG test scores observed in stage A were maintained with efgartigimod in stage B, but partly lost with placebo</w:t>
            </w:r>
          </w:p>
          <w:p w14:paraId="4A1CA485" w14:textId="77777777" w:rsidR="00E056B1" w:rsidRPr="00C938E8" w:rsidRDefault="00E056B1" w:rsidP="00E056B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166" w:hanging="166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TEAEs were reported by 71 (64%) patients treated with efgartigimod vs. 62 (56%) patients on placebo with 3 discontinuations due to AEs with efgartigimod</w:t>
            </w:r>
          </w:p>
        </w:tc>
      </w:tr>
    </w:tbl>
    <w:p w14:paraId="03A6EE71" w14:textId="77777777" w:rsidR="00E056B1" w:rsidRDefault="00E056B1" w:rsidP="00E056B1">
      <w:pPr>
        <w:ind w:firstLine="0"/>
        <w:contextualSpacing/>
        <w:rPr>
          <w:sz w:val="18"/>
          <w:szCs w:val="18"/>
        </w:rPr>
      </w:pPr>
      <w:r>
        <w:rPr>
          <w:sz w:val="18"/>
          <w:szCs w:val="18"/>
        </w:rPr>
        <w:lastRenderedPageBreak/>
        <w:t xml:space="preserve">Abbreviations: AE = adverse events; </w:t>
      </w:r>
      <w:proofErr w:type="spellStart"/>
      <w:r>
        <w:rPr>
          <w:sz w:val="18"/>
          <w:szCs w:val="18"/>
        </w:rPr>
        <w:t>aINCAT</w:t>
      </w:r>
      <w:proofErr w:type="spellEnd"/>
      <w:r>
        <w:rPr>
          <w:sz w:val="18"/>
          <w:szCs w:val="18"/>
        </w:rPr>
        <w:t xml:space="preserve"> = adjusted Inflammatory Neuropathy Cause and Treatment; anti-MAG IgM = anti-myelin-associated glycoprotein immunoglobulin M; </w:t>
      </w:r>
      <w:proofErr w:type="spellStart"/>
      <w:r>
        <w:rPr>
          <w:sz w:val="18"/>
          <w:szCs w:val="18"/>
        </w:rPr>
        <w:t>bw</w:t>
      </w:r>
      <w:proofErr w:type="spellEnd"/>
      <w:r>
        <w:rPr>
          <w:sz w:val="18"/>
          <w:szCs w:val="18"/>
        </w:rPr>
        <w:t xml:space="preserve"> = body weight; CDAS = CIDP Disease Activity Status; CI = confidence interval; CIDP = chronic inflammatory demyelinating polyneuropathy; EFNS/PNS = European Federation of Neurological Societies/Peripheral Nerve Society; ECI = evidence of clinical improvement; ECMD = evidence of clinically meaningful deterioration; EQ-5D = EuroQoL-5 Dimension; HIV = human immunodeficiency virus; HR = hazard ratio; </w:t>
      </w:r>
      <w:proofErr w:type="spellStart"/>
      <w:r>
        <w:rPr>
          <w:sz w:val="18"/>
          <w:szCs w:val="18"/>
        </w:rPr>
        <w:t>HRQoL</w:t>
      </w:r>
      <w:proofErr w:type="spellEnd"/>
      <w:r>
        <w:rPr>
          <w:sz w:val="18"/>
          <w:szCs w:val="18"/>
        </w:rPr>
        <w:t xml:space="preserve"> = health-related quality of life; IG = immunoglobulin; I-RODS = Inflammatory Rasch-built Overall Disability Score; ITT = intention to treat; IVIG = intravenous immunoglobulins; kPa = kilopascals; LS = least squares; MRC = Medical Research Council; RODS = Rasch-built Overall Disability Score; SAEs = serious adverse events; SCIG = subcutaneous immunoglobulins; SD = standard deviation; SF-36 = 36-Item Short Form Health Survey; TEAEs = treatment emergent adverse events; TSQM-9 = Treatment Satisfaction Questionnaire for Medication; TUG = timed up and go.</w:t>
      </w:r>
    </w:p>
    <w:p w14:paraId="7835F2CC" w14:textId="77777777" w:rsidR="00E056B1" w:rsidRDefault="00E056B1" w:rsidP="00E056B1">
      <w:pPr>
        <w:ind w:firstLine="0"/>
        <w:contextualSpacing/>
        <w:rPr>
          <w:sz w:val="18"/>
          <w:szCs w:val="18"/>
        </w:rPr>
        <w:sectPr w:rsidR="00E056B1" w:rsidSect="00E056B1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  <w:r>
        <w:rPr>
          <w:sz w:val="18"/>
          <w:szCs w:val="18"/>
        </w:rPr>
        <w:t>Sources: As listed.</w:t>
      </w:r>
    </w:p>
    <w:p w14:paraId="36161DB3" w14:textId="77777777" w:rsidR="00E056B1" w:rsidRDefault="00E056B1" w:rsidP="00E056B1">
      <w:pPr>
        <w:ind w:firstLine="0"/>
        <w:contextualSpacing/>
        <w:rPr>
          <w:sz w:val="18"/>
          <w:szCs w:val="18"/>
        </w:rPr>
      </w:pPr>
    </w:p>
    <w:p w14:paraId="6565322A" w14:textId="2C04120F" w:rsidR="009C4974" w:rsidRDefault="009C4974" w:rsidP="009C4974">
      <w:pPr>
        <w:pStyle w:val="Caption"/>
        <w:keepNext/>
        <w:spacing w:line="276" w:lineRule="auto"/>
        <w:ind w:firstLine="0"/>
      </w:pPr>
      <w:bookmarkStart w:id="2" w:name="_Ref221028003"/>
      <w:r>
        <w:t xml:space="preserve">Table </w:t>
      </w:r>
      <w:bookmarkEnd w:id="2"/>
      <w:r>
        <w:t xml:space="preserve">3. Endpoint definitions and time of assessment in pivotal trials for efgartigimod, SCIG, and </w:t>
      </w:r>
      <w:proofErr w:type="spellStart"/>
      <w:r>
        <w:t>fSCIG</w:t>
      </w:r>
      <w:proofErr w:type="spellEnd"/>
      <w:r>
        <w:t xml:space="preserve"> for CIDP.</w:t>
      </w:r>
    </w:p>
    <w:tbl>
      <w:tblPr>
        <w:tblW w:w="0" w:type="auto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243"/>
        <w:gridCol w:w="1420"/>
        <w:gridCol w:w="961"/>
        <w:gridCol w:w="1389"/>
        <w:gridCol w:w="1234"/>
        <w:gridCol w:w="1877"/>
        <w:gridCol w:w="1216"/>
      </w:tblGrid>
      <w:tr w:rsidR="009C4974" w14:paraId="1AF00173" w14:textId="77777777" w:rsidTr="00B82EA0">
        <w:trPr>
          <w:trHeight w:val="597"/>
        </w:trPr>
        <w:tc>
          <w:tcPr>
            <w:tcW w:w="0" w:type="auto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3F4344"/>
              <w:right w:val="single" w:sz="8" w:space="0" w:color="FFFFFF"/>
            </w:tcBorders>
            <w:shd w:val="clear" w:color="auto" w:fill="002352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64263ED" w14:textId="77777777" w:rsidR="009C4974" w:rsidRPr="00C938E8" w:rsidRDefault="009C4974" w:rsidP="00B82EA0">
            <w:pPr>
              <w:spacing w:after="0"/>
              <w:ind w:firstLine="0"/>
              <w:rPr>
                <w:sz w:val="16"/>
                <w:szCs w:val="16"/>
              </w:rPr>
            </w:pPr>
            <w:r w:rsidRPr="00C938E8">
              <w:rPr>
                <w:b/>
                <w:bCs/>
                <w:sz w:val="16"/>
                <w:szCs w:val="16"/>
              </w:rPr>
              <w:t>Trial Name</w:t>
            </w:r>
          </w:p>
          <w:p w14:paraId="6C005FCD" w14:textId="77777777" w:rsidR="009C4974" w:rsidRPr="00C938E8" w:rsidRDefault="009C4974" w:rsidP="00B82EA0">
            <w:pPr>
              <w:spacing w:after="0"/>
              <w:ind w:firstLine="0"/>
              <w:rPr>
                <w:sz w:val="16"/>
                <w:szCs w:val="16"/>
              </w:rPr>
            </w:pPr>
            <w:r w:rsidRPr="00C938E8">
              <w:rPr>
                <w:b/>
                <w:bCs/>
                <w:sz w:val="16"/>
                <w:szCs w:val="16"/>
              </w:rPr>
              <w:t>(NCT number)</w:t>
            </w:r>
          </w:p>
        </w:tc>
        <w:tc>
          <w:tcPr>
            <w:tcW w:w="0" w:type="auto"/>
            <w:gridSpan w:val="2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002352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5681A1B" w14:textId="77777777" w:rsidR="009C4974" w:rsidRPr="00C938E8" w:rsidRDefault="009C4974" w:rsidP="00B82EA0">
            <w:pPr>
              <w:spacing w:after="0"/>
              <w:ind w:firstLine="0"/>
              <w:rPr>
                <w:sz w:val="16"/>
                <w:szCs w:val="16"/>
              </w:rPr>
            </w:pPr>
            <w:r w:rsidRPr="00C938E8">
              <w:rPr>
                <w:b/>
                <w:bCs/>
                <w:sz w:val="16"/>
                <w:szCs w:val="16"/>
              </w:rPr>
              <w:t>Relapse Rate or Time to Relapse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002352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5BE6788" w14:textId="77777777" w:rsidR="009C4974" w:rsidRPr="00C938E8" w:rsidRDefault="009C4974" w:rsidP="00B82EA0">
            <w:pPr>
              <w:spacing w:after="0"/>
              <w:ind w:firstLine="0"/>
              <w:rPr>
                <w:sz w:val="16"/>
                <w:szCs w:val="16"/>
              </w:rPr>
            </w:pPr>
            <w:proofErr w:type="spellStart"/>
            <w:r w:rsidRPr="00C938E8">
              <w:rPr>
                <w:b/>
                <w:bCs/>
                <w:sz w:val="16"/>
                <w:szCs w:val="16"/>
              </w:rPr>
              <w:t>aINCAT</w:t>
            </w:r>
            <w:proofErr w:type="spellEnd"/>
            <w:r w:rsidRPr="00C938E8">
              <w:rPr>
                <w:b/>
                <w:bCs/>
                <w:sz w:val="16"/>
                <w:szCs w:val="16"/>
              </w:rPr>
              <w:t>* Change from Baseline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002352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496B18F" w14:textId="77777777" w:rsidR="009C4974" w:rsidRPr="00C938E8" w:rsidRDefault="009C4974" w:rsidP="00B82EA0">
            <w:pPr>
              <w:spacing w:after="0"/>
              <w:ind w:firstLine="0"/>
              <w:rPr>
                <w:sz w:val="16"/>
                <w:szCs w:val="16"/>
              </w:rPr>
            </w:pPr>
            <w:r w:rsidRPr="00C938E8">
              <w:rPr>
                <w:b/>
                <w:bCs/>
                <w:sz w:val="16"/>
                <w:szCs w:val="16"/>
              </w:rPr>
              <w:t>I-RODS Change from Baseline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002352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4269D08" w14:textId="77777777" w:rsidR="009C4974" w:rsidRPr="00C938E8" w:rsidRDefault="009C4974" w:rsidP="00B82EA0">
            <w:pPr>
              <w:spacing w:after="0"/>
              <w:ind w:firstLine="0"/>
              <w:rPr>
                <w:sz w:val="16"/>
                <w:szCs w:val="16"/>
              </w:rPr>
            </w:pPr>
            <w:r w:rsidRPr="00C938E8">
              <w:rPr>
                <w:b/>
                <w:bCs/>
                <w:sz w:val="16"/>
                <w:szCs w:val="16"/>
              </w:rPr>
              <w:t>Grip Strength Change from Baseline</w:t>
            </w:r>
          </w:p>
        </w:tc>
        <w:tc>
          <w:tcPr>
            <w:tcW w:w="0" w:type="auto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3F4344"/>
              <w:right w:val="single" w:sz="8" w:space="0" w:color="FFFFFF"/>
            </w:tcBorders>
            <w:shd w:val="clear" w:color="auto" w:fill="002352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8630CD4" w14:textId="77777777" w:rsidR="009C4974" w:rsidRPr="00C938E8" w:rsidRDefault="009C4974" w:rsidP="00B82EA0">
            <w:pPr>
              <w:spacing w:after="0"/>
              <w:ind w:firstLine="0"/>
              <w:rPr>
                <w:sz w:val="16"/>
                <w:szCs w:val="16"/>
              </w:rPr>
            </w:pPr>
            <w:r w:rsidRPr="00C938E8">
              <w:rPr>
                <w:b/>
                <w:bCs/>
                <w:sz w:val="16"/>
                <w:szCs w:val="16"/>
              </w:rPr>
              <w:t>Timepoint for Change from Baseline Outcomes</w:t>
            </w:r>
          </w:p>
        </w:tc>
      </w:tr>
      <w:tr w:rsidR="009C4974" w14:paraId="28A69E14" w14:textId="77777777" w:rsidTr="00B82EA0">
        <w:trPr>
          <w:trHeight w:val="431"/>
        </w:trPr>
        <w:tc>
          <w:tcPr>
            <w:tcW w:w="0" w:type="auto"/>
            <w:vMerge/>
            <w:tcBorders>
              <w:top w:val="single" w:sz="8" w:space="0" w:color="FFFFFF"/>
              <w:left w:val="single" w:sz="8" w:space="0" w:color="FFFFFF"/>
              <w:bottom w:val="single" w:sz="8" w:space="0" w:color="3F4344"/>
              <w:right w:val="single" w:sz="8" w:space="0" w:color="FFFFFF"/>
            </w:tcBorders>
          </w:tcPr>
          <w:p w14:paraId="047469DB" w14:textId="77777777" w:rsidR="009C4974" w:rsidRPr="00C938E8" w:rsidRDefault="009C4974" w:rsidP="00B82EA0">
            <w:pPr>
              <w:spacing w:after="0"/>
              <w:ind w:firstLine="0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24" w:space="0" w:color="FFFFFF"/>
              <w:left w:val="single" w:sz="24" w:space="0" w:color="FFFFFF"/>
              <w:bottom w:val="single" w:sz="8" w:space="0" w:color="3F4344"/>
              <w:right w:val="single" w:sz="8" w:space="0" w:color="FFFFFF"/>
            </w:tcBorders>
            <w:shd w:val="clear" w:color="auto" w:fill="00204D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10D9835" w14:textId="77777777" w:rsidR="009C4974" w:rsidRPr="00C938E8" w:rsidRDefault="009C4974" w:rsidP="00B82EA0">
            <w:pPr>
              <w:spacing w:after="0"/>
              <w:ind w:firstLine="0"/>
              <w:rPr>
                <w:sz w:val="16"/>
                <w:szCs w:val="16"/>
              </w:rPr>
            </w:pPr>
            <w:r w:rsidRPr="00C938E8">
              <w:rPr>
                <w:b/>
                <w:bCs/>
                <w:sz w:val="16"/>
                <w:szCs w:val="16"/>
              </w:rPr>
              <w:t>Definition</w:t>
            </w:r>
          </w:p>
        </w:tc>
        <w:tc>
          <w:tcPr>
            <w:tcW w:w="0" w:type="auto"/>
            <w:tcBorders>
              <w:top w:val="single" w:sz="24" w:space="0" w:color="FFFFFF"/>
              <w:left w:val="single" w:sz="8" w:space="0" w:color="FFFFFF"/>
              <w:bottom w:val="single" w:sz="8" w:space="0" w:color="3F4344"/>
              <w:right w:val="single" w:sz="8" w:space="0" w:color="FFFFFF"/>
            </w:tcBorders>
            <w:shd w:val="clear" w:color="auto" w:fill="00204D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194CBBA" w14:textId="77777777" w:rsidR="009C4974" w:rsidRPr="00C938E8" w:rsidRDefault="009C4974" w:rsidP="00B82EA0">
            <w:pPr>
              <w:spacing w:after="0"/>
              <w:ind w:firstLine="0"/>
              <w:rPr>
                <w:sz w:val="16"/>
                <w:szCs w:val="16"/>
              </w:rPr>
            </w:pPr>
            <w:r w:rsidRPr="00C938E8">
              <w:rPr>
                <w:b/>
                <w:bCs/>
                <w:sz w:val="16"/>
                <w:szCs w:val="16"/>
              </w:rPr>
              <w:t>Follow-up duration</w:t>
            </w:r>
          </w:p>
        </w:tc>
        <w:tc>
          <w:tcPr>
            <w:tcW w:w="0" w:type="auto"/>
            <w:tcBorders>
              <w:top w:val="single" w:sz="24" w:space="0" w:color="FFFFFF"/>
              <w:left w:val="single" w:sz="8" w:space="0" w:color="FFFFFF"/>
              <w:bottom w:val="single" w:sz="8" w:space="0" w:color="3F4344"/>
              <w:right w:val="single" w:sz="8" w:space="0" w:color="FFFFFF"/>
            </w:tcBorders>
            <w:shd w:val="clear" w:color="auto" w:fill="00204D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45840F7" w14:textId="77777777" w:rsidR="009C4974" w:rsidRPr="00C938E8" w:rsidRDefault="009C4974" w:rsidP="00B82EA0">
            <w:pPr>
              <w:spacing w:after="0"/>
              <w:ind w:firstLine="0"/>
              <w:rPr>
                <w:sz w:val="16"/>
                <w:szCs w:val="16"/>
              </w:rPr>
            </w:pPr>
            <w:r w:rsidRPr="00C938E8">
              <w:rPr>
                <w:b/>
                <w:bCs/>
                <w:sz w:val="16"/>
                <w:szCs w:val="16"/>
              </w:rPr>
              <w:t>Definition</w:t>
            </w:r>
          </w:p>
        </w:tc>
        <w:tc>
          <w:tcPr>
            <w:tcW w:w="0" w:type="auto"/>
            <w:tcBorders>
              <w:top w:val="single" w:sz="24" w:space="0" w:color="FFFFFF"/>
              <w:left w:val="single" w:sz="8" w:space="0" w:color="FFFFFF"/>
              <w:bottom w:val="single" w:sz="8" w:space="0" w:color="3F4344"/>
              <w:right w:val="single" w:sz="8" w:space="0" w:color="FFFFFF"/>
            </w:tcBorders>
            <w:shd w:val="clear" w:color="auto" w:fill="00204D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8C11105" w14:textId="77777777" w:rsidR="009C4974" w:rsidRPr="00C938E8" w:rsidRDefault="009C4974" w:rsidP="00B82EA0">
            <w:pPr>
              <w:spacing w:after="0"/>
              <w:ind w:firstLine="0"/>
              <w:rPr>
                <w:sz w:val="16"/>
                <w:szCs w:val="16"/>
              </w:rPr>
            </w:pPr>
            <w:r w:rsidRPr="00C938E8">
              <w:rPr>
                <w:b/>
                <w:bCs/>
                <w:sz w:val="16"/>
                <w:szCs w:val="16"/>
              </w:rPr>
              <w:t>Definition</w:t>
            </w:r>
          </w:p>
        </w:tc>
        <w:tc>
          <w:tcPr>
            <w:tcW w:w="0" w:type="auto"/>
            <w:tcBorders>
              <w:top w:val="single" w:sz="24" w:space="0" w:color="FFFFFF"/>
              <w:left w:val="single" w:sz="8" w:space="0" w:color="FFFFFF"/>
              <w:bottom w:val="single" w:sz="8" w:space="0" w:color="3F4344"/>
              <w:right w:val="single" w:sz="24" w:space="0" w:color="FFFFFF"/>
            </w:tcBorders>
            <w:shd w:val="clear" w:color="auto" w:fill="00204D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1B6AA68" w14:textId="77777777" w:rsidR="009C4974" w:rsidRPr="00C938E8" w:rsidRDefault="009C4974" w:rsidP="00B82EA0">
            <w:pPr>
              <w:spacing w:after="0"/>
              <w:ind w:firstLine="0"/>
              <w:rPr>
                <w:sz w:val="16"/>
                <w:szCs w:val="16"/>
              </w:rPr>
            </w:pPr>
            <w:r w:rsidRPr="00C938E8">
              <w:rPr>
                <w:b/>
                <w:bCs/>
                <w:sz w:val="16"/>
                <w:szCs w:val="16"/>
              </w:rPr>
              <w:t>Definition</w:t>
            </w:r>
          </w:p>
        </w:tc>
        <w:tc>
          <w:tcPr>
            <w:tcW w:w="0" w:type="auto"/>
            <w:vMerge/>
            <w:tcBorders>
              <w:top w:val="single" w:sz="8" w:space="0" w:color="FFFFFF"/>
              <w:left w:val="single" w:sz="8" w:space="0" w:color="FFFFFF"/>
              <w:bottom w:val="single" w:sz="8" w:space="0" w:color="3F4344"/>
              <w:right w:val="single" w:sz="8" w:space="0" w:color="FFFFFF"/>
            </w:tcBorders>
          </w:tcPr>
          <w:p w14:paraId="07B43D76" w14:textId="77777777" w:rsidR="009C4974" w:rsidRPr="00C938E8" w:rsidRDefault="009C4974" w:rsidP="00B82EA0">
            <w:pPr>
              <w:spacing w:after="0"/>
              <w:ind w:firstLine="0"/>
              <w:rPr>
                <w:sz w:val="16"/>
                <w:szCs w:val="16"/>
              </w:rPr>
            </w:pPr>
          </w:p>
        </w:tc>
      </w:tr>
      <w:tr w:rsidR="009C4974" w14:paraId="71D68869" w14:textId="77777777" w:rsidTr="00B82EA0">
        <w:trPr>
          <w:trHeight w:val="380"/>
        </w:trPr>
        <w:tc>
          <w:tcPr>
            <w:tcW w:w="0" w:type="auto"/>
            <w:tcBorders>
              <w:top w:val="single" w:sz="8" w:space="0" w:color="3F4344"/>
              <w:left w:val="single" w:sz="8" w:space="0" w:color="3F4344"/>
              <w:bottom w:val="single" w:sz="8" w:space="0" w:color="3F4344"/>
              <w:right w:val="single" w:sz="8" w:space="0" w:color="3F4344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1B0B2050" w14:textId="77777777" w:rsidR="009C4974" w:rsidRPr="00C938E8" w:rsidRDefault="009C4974" w:rsidP="00B82EA0">
            <w:pPr>
              <w:spacing w:after="0"/>
              <w:ind w:firstLine="0"/>
              <w:rPr>
                <w:sz w:val="16"/>
                <w:szCs w:val="16"/>
              </w:rPr>
            </w:pPr>
            <w:r w:rsidRPr="00C938E8">
              <w:rPr>
                <w:b/>
                <w:bCs/>
                <w:sz w:val="16"/>
                <w:szCs w:val="16"/>
              </w:rPr>
              <w:t>PATH</w:t>
            </w:r>
          </w:p>
          <w:p w14:paraId="14E355A3" w14:textId="77777777" w:rsidR="009C4974" w:rsidRPr="00C938E8" w:rsidRDefault="009C4974" w:rsidP="00B82EA0">
            <w:pPr>
              <w:spacing w:after="0"/>
              <w:ind w:firstLine="0"/>
              <w:rPr>
                <w:sz w:val="16"/>
                <w:szCs w:val="16"/>
              </w:rPr>
            </w:pPr>
            <w:r w:rsidRPr="00C938E8">
              <w:rPr>
                <w:b/>
                <w:bCs/>
                <w:sz w:val="16"/>
                <w:szCs w:val="16"/>
              </w:rPr>
              <w:t>(NCT01545076)</w:t>
            </w:r>
          </w:p>
        </w:tc>
        <w:tc>
          <w:tcPr>
            <w:tcW w:w="0" w:type="auto"/>
            <w:tcBorders>
              <w:top w:val="single" w:sz="8" w:space="0" w:color="3F4344"/>
              <w:left w:val="single" w:sz="8" w:space="0" w:color="3F4344"/>
              <w:bottom w:val="single" w:sz="8" w:space="0" w:color="3F4344"/>
              <w:right w:val="single" w:sz="8" w:space="0" w:color="3F4344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0590702" w14:textId="77777777" w:rsidR="009C4974" w:rsidRPr="00C938E8" w:rsidRDefault="009C4974" w:rsidP="00B82EA0">
            <w:pPr>
              <w:spacing w:after="0"/>
              <w:ind w:firstLine="0"/>
              <w:rPr>
                <w:sz w:val="16"/>
                <w:szCs w:val="16"/>
              </w:rPr>
            </w:pPr>
            <w:proofErr w:type="spellStart"/>
            <w:r w:rsidRPr="00C938E8">
              <w:rPr>
                <w:sz w:val="16"/>
                <w:szCs w:val="16"/>
              </w:rPr>
              <w:t>aINCAT</w:t>
            </w:r>
            <w:proofErr w:type="spellEnd"/>
            <w:r w:rsidRPr="00C938E8">
              <w:rPr>
                <w:sz w:val="16"/>
                <w:szCs w:val="16"/>
              </w:rPr>
              <w:t xml:space="preserve"> increase of ≥1 point from baseline, at any visit</w:t>
            </w:r>
          </w:p>
        </w:tc>
        <w:tc>
          <w:tcPr>
            <w:tcW w:w="0" w:type="auto"/>
            <w:tcBorders>
              <w:top w:val="single" w:sz="8" w:space="0" w:color="3F4344"/>
              <w:left w:val="single" w:sz="8" w:space="0" w:color="3F4344"/>
              <w:bottom w:val="single" w:sz="8" w:space="0" w:color="3F4344"/>
              <w:right w:val="single" w:sz="8" w:space="0" w:color="3F4344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26ECBCB" w14:textId="77777777" w:rsidR="009C4974" w:rsidRPr="00C938E8" w:rsidRDefault="009C4974" w:rsidP="00B82EA0">
            <w:pPr>
              <w:spacing w:after="0"/>
              <w:ind w:firstLine="0"/>
              <w:rPr>
                <w:sz w:val="16"/>
                <w:szCs w:val="16"/>
              </w:rPr>
            </w:pPr>
            <w:r w:rsidRPr="00C938E8">
              <w:rPr>
                <w:b/>
                <w:bCs/>
                <w:sz w:val="16"/>
                <w:szCs w:val="16"/>
              </w:rPr>
              <w:t>Up to 24 weeks</w:t>
            </w:r>
          </w:p>
        </w:tc>
        <w:tc>
          <w:tcPr>
            <w:tcW w:w="0" w:type="auto"/>
            <w:tcBorders>
              <w:top w:val="single" w:sz="8" w:space="0" w:color="3F4344"/>
              <w:left w:val="single" w:sz="8" w:space="0" w:color="3F4344"/>
              <w:bottom w:val="single" w:sz="8" w:space="0" w:color="3F4344"/>
              <w:right w:val="single" w:sz="8" w:space="0" w:color="3F4344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F8CEC29" w14:textId="77777777" w:rsidR="009C4974" w:rsidRPr="00C938E8" w:rsidRDefault="009C4974" w:rsidP="00B82EA0">
            <w:pPr>
              <w:spacing w:after="0"/>
              <w:ind w:firstLine="0"/>
              <w:rPr>
                <w:sz w:val="16"/>
                <w:szCs w:val="16"/>
              </w:rPr>
            </w:pPr>
            <w:r w:rsidRPr="00C938E8">
              <w:rPr>
                <w:sz w:val="16"/>
                <w:szCs w:val="16"/>
              </w:rPr>
              <w:t>Adjusted Inflammatory Neuropathy Cause and Treatment (</w:t>
            </w:r>
            <w:proofErr w:type="spellStart"/>
            <w:r w:rsidRPr="00C938E8">
              <w:rPr>
                <w:sz w:val="16"/>
                <w:szCs w:val="16"/>
              </w:rPr>
              <w:t>aINCAT</w:t>
            </w:r>
            <w:proofErr w:type="spellEnd"/>
            <w:r w:rsidRPr="00C938E8">
              <w:rPr>
                <w:sz w:val="16"/>
                <w:szCs w:val="16"/>
              </w:rPr>
              <w:t xml:space="preserve">) score </w:t>
            </w:r>
          </w:p>
        </w:tc>
        <w:tc>
          <w:tcPr>
            <w:tcW w:w="0" w:type="auto"/>
            <w:tcBorders>
              <w:top w:val="single" w:sz="8" w:space="0" w:color="3F4344"/>
              <w:left w:val="single" w:sz="8" w:space="0" w:color="3F4344"/>
              <w:bottom w:val="single" w:sz="8" w:space="0" w:color="3F4344"/>
              <w:right w:val="single" w:sz="8" w:space="0" w:color="3F4344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C4CAA53" w14:textId="77777777" w:rsidR="009C4974" w:rsidRPr="00C938E8" w:rsidRDefault="009C4974" w:rsidP="00B82EA0">
            <w:pPr>
              <w:spacing w:after="0"/>
              <w:ind w:firstLine="0"/>
              <w:rPr>
                <w:sz w:val="16"/>
                <w:szCs w:val="16"/>
              </w:rPr>
            </w:pPr>
            <w:r w:rsidRPr="00C938E8">
              <w:rPr>
                <w:sz w:val="16"/>
                <w:szCs w:val="16"/>
              </w:rPr>
              <w:t xml:space="preserve">Change from baseline in Rasch-built Overall Disability Scale (RODS) centile score </w:t>
            </w:r>
          </w:p>
        </w:tc>
        <w:tc>
          <w:tcPr>
            <w:tcW w:w="0" w:type="auto"/>
            <w:tcBorders>
              <w:top w:val="single" w:sz="8" w:space="0" w:color="3F4344"/>
              <w:left w:val="single" w:sz="8" w:space="0" w:color="3F4344"/>
              <w:bottom w:val="single" w:sz="8" w:space="0" w:color="3F4344"/>
              <w:right w:val="single" w:sz="8" w:space="0" w:color="3F4344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42F0C4B" w14:textId="77777777" w:rsidR="009C4974" w:rsidRPr="00C938E8" w:rsidRDefault="009C4974" w:rsidP="00B82EA0">
            <w:pPr>
              <w:numPr>
                <w:ilvl w:val="0"/>
                <w:numId w:val="10"/>
              </w:numPr>
              <w:spacing w:after="0"/>
              <w:ind w:left="360"/>
              <w:rPr>
                <w:sz w:val="16"/>
                <w:szCs w:val="16"/>
              </w:rPr>
            </w:pPr>
            <w:r w:rsidRPr="00C938E8">
              <w:rPr>
                <w:sz w:val="16"/>
                <w:szCs w:val="16"/>
              </w:rPr>
              <w:t xml:space="preserve">Used </w:t>
            </w:r>
            <w:proofErr w:type="spellStart"/>
            <w:r w:rsidRPr="00C938E8">
              <w:rPr>
                <w:sz w:val="16"/>
                <w:szCs w:val="16"/>
              </w:rPr>
              <w:t>Vigorimeter</w:t>
            </w:r>
            <w:proofErr w:type="spellEnd"/>
            <w:r w:rsidRPr="00C938E8">
              <w:rPr>
                <w:sz w:val="16"/>
                <w:szCs w:val="16"/>
              </w:rPr>
              <w:t xml:space="preserve"> (Martin, kPa units)</w:t>
            </w:r>
          </w:p>
          <w:p w14:paraId="6BF7606D" w14:textId="77777777" w:rsidR="009C4974" w:rsidRPr="00C938E8" w:rsidRDefault="009C4974" w:rsidP="00B82EA0">
            <w:pPr>
              <w:numPr>
                <w:ilvl w:val="0"/>
                <w:numId w:val="10"/>
              </w:numPr>
              <w:spacing w:after="0"/>
              <w:ind w:left="360"/>
              <w:rPr>
                <w:sz w:val="16"/>
                <w:szCs w:val="16"/>
              </w:rPr>
            </w:pPr>
            <w:r w:rsidRPr="00C938E8">
              <w:rPr>
                <w:sz w:val="16"/>
                <w:szCs w:val="16"/>
              </w:rPr>
              <w:t>3 measurements taken, mean calculated</w:t>
            </w:r>
          </w:p>
          <w:p w14:paraId="0C3B24DF" w14:textId="77777777" w:rsidR="009C4974" w:rsidRPr="00C938E8" w:rsidRDefault="009C4974" w:rsidP="00B82EA0">
            <w:pPr>
              <w:numPr>
                <w:ilvl w:val="0"/>
                <w:numId w:val="10"/>
              </w:numPr>
              <w:spacing w:after="0"/>
              <w:ind w:left="360"/>
              <w:rPr>
                <w:sz w:val="16"/>
                <w:szCs w:val="16"/>
              </w:rPr>
            </w:pPr>
            <w:r w:rsidRPr="00C938E8">
              <w:rPr>
                <w:sz w:val="16"/>
                <w:szCs w:val="16"/>
              </w:rPr>
              <w:t>Dominant &amp; non-dominant hand available separately</w:t>
            </w:r>
          </w:p>
        </w:tc>
        <w:tc>
          <w:tcPr>
            <w:tcW w:w="0" w:type="auto"/>
            <w:tcBorders>
              <w:top w:val="single" w:sz="8" w:space="0" w:color="3F4344"/>
              <w:left w:val="single" w:sz="8" w:space="0" w:color="3F4344"/>
              <w:bottom w:val="single" w:sz="8" w:space="0" w:color="3F4344"/>
              <w:right w:val="single" w:sz="8" w:space="0" w:color="3F4344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4022872" w14:textId="77777777" w:rsidR="009C4974" w:rsidRPr="00C938E8" w:rsidRDefault="009C4974" w:rsidP="00B82EA0">
            <w:pPr>
              <w:spacing w:after="0"/>
              <w:ind w:firstLine="0"/>
              <w:rPr>
                <w:sz w:val="16"/>
                <w:szCs w:val="16"/>
              </w:rPr>
            </w:pPr>
            <w:r w:rsidRPr="00C938E8">
              <w:rPr>
                <w:b/>
                <w:bCs/>
                <w:sz w:val="16"/>
                <w:szCs w:val="16"/>
              </w:rPr>
              <w:t>LPDO up to 24 weeks</w:t>
            </w:r>
          </w:p>
        </w:tc>
      </w:tr>
      <w:tr w:rsidR="009C4974" w14:paraId="143FF6B9" w14:textId="77777777" w:rsidTr="00B82EA0">
        <w:trPr>
          <w:trHeight w:val="2025"/>
        </w:trPr>
        <w:tc>
          <w:tcPr>
            <w:tcW w:w="0" w:type="auto"/>
            <w:tcBorders>
              <w:top w:val="single" w:sz="8" w:space="0" w:color="3F4344"/>
              <w:left w:val="single" w:sz="8" w:space="0" w:color="3F4344"/>
              <w:bottom w:val="single" w:sz="8" w:space="0" w:color="3F4344"/>
              <w:right w:val="single" w:sz="8" w:space="0" w:color="3F4344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4E3C0CAB" w14:textId="77777777" w:rsidR="009C4974" w:rsidRPr="00C938E8" w:rsidRDefault="009C4974" w:rsidP="00B82EA0">
            <w:pPr>
              <w:spacing w:after="0"/>
              <w:ind w:firstLine="0"/>
              <w:jc w:val="center"/>
              <w:rPr>
                <w:sz w:val="16"/>
                <w:szCs w:val="16"/>
              </w:rPr>
            </w:pPr>
            <w:r w:rsidRPr="00C938E8">
              <w:rPr>
                <w:b/>
                <w:bCs/>
                <w:sz w:val="16"/>
                <w:szCs w:val="16"/>
              </w:rPr>
              <w:t>ADVANCE-CIDP 1</w:t>
            </w:r>
          </w:p>
          <w:p w14:paraId="70BEE4F1" w14:textId="77777777" w:rsidR="009C4974" w:rsidRPr="00C938E8" w:rsidRDefault="009C4974" w:rsidP="00B82EA0">
            <w:pPr>
              <w:spacing w:after="0"/>
              <w:ind w:firstLine="0"/>
              <w:jc w:val="center"/>
              <w:rPr>
                <w:sz w:val="16"/>
                <w:szCs w:val="16"/>
              </w:rPr>
            </w:pPr>
            <w:r w:rsidRPr="00C938E8">
              <w:rPr>
                <w:b/>
                <w:bCs/>
                <w:sz w:val="16"/>
                <w:szCs w:val="16"/>
              </w:rPr>
              <w:t>(NCT02549170)</w:t>
            </w:r>
          </w:p>
        </w:tc>
        <w:tc>
          <w:tcPr>
            <w:tcW w:w="0" w:type="auto"/>
            <w:tcBorders>
              <w:top w:val="single" w:sz="8" w:space="0" w:color="3F4344"/>
              <w:left w:val="single" w:sz="8" w:space="0" w:color="3F4344"/>
              <w:bottom w:val="single" w:sz="8" w:space="0" w:color="3F4344"/>
              <w:right w:val="single" w:sz="8" w:space="0" w:color="3F4344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661F62C" w14:textId="77777777" w:rsidR="009C4974" w:rsidRPr="00C938E8" w:rsidRDefault="009C4974" w:rsidP="00B82EA0">
            <w:pPr>
              <w:spacing w:after="0"/>
              <w:ind w:firstLine="0"/>
              <w:rPr>
                <w:sz w:val="16"/>
                <w:szCs w:val="16"/>
              </w:rPr>
            </w:pPr>
            <w:proofErr w:type="spellStart"/>
            <w:r w:rsidRPr="00C938E8">
              <w:rPr>
                <w:sz w:val="16"/>
                <w:szCs w:val="16"/>
              </w:rPr>
              <w:t>aINCAT</w:t>
            </w:r>
            <w:proofErr w:type="spellEnd"/>
            <w:r w:rsidRPr="00C938E8">
              <w:rPr>
                <w:sz w:val="16"/>
                <w:szCs w:val="16"/>
              </w:rPr>
              <w:t xml:space="preserve"> increase of ≥1 point from baseline, at 2 consecutive visits ≥7 days apart</w:t>
            </w:r>
          </w:p>
        </w:tc>
        <w:tc>
          <w:tcPr>
            <w:tcW w:w="0" w:type="auto"/>
            <w:tcBorders>
              <w:top w:val="single" w:sz="8" w:space="0" w:color="3F4344"/>
              <w:left w:val="single" w:sz="8" w:space="0" w:color="3F4344"/>
              <w:bottom w:val="single" w:sz="8" w:space="0" w:color="3F4344"/>
              <w:right w:val="single" w:sz="8" w:space="0" w:color="3F4344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72DE34E" w14:textId="77777777" w:rsidR="009C4974" w:rsidRPr="00C938E8" w:rsidRDefault="009C4974" w:rsidP="00B82EA0">
            <w:pPr>
              <w:spacing w:after="0"/>
              <w:ind w:firstLine="0"/>
              <w:rPr>
                <w:sz w:val="16"/>
                <w:szCs w:val="16"/>
              </w:rPr>
            </w:pPr>
            <w:r w:rsidRPr="00C938E8">
              <w:rPr>
                <w:b/>
                <w:bCs/>
                <w:sz w:val="16"/>
                <w:szCs w:val="16"/>
              </w:rPr>
              <w:t>Up to 32 weeks</w:t>
            </w:r>
          </w:p>
        </w:tc>
        <w:tc>
          <w:tcPr>
            <w:tcW w:w="0" w:type="auto"/>
            <w:tcBorders>
              <w:top w:val="single" w:sz="8" w:space="0" w:color="3F4344"/>
              <w:left w:val="single" w:sz="8" w:space="0" w:color="3F4344"/>
              <w:bottom w:val="single" w:sz="8" w:space="0" w:color="3F4344"/>
              <w:right w:val="single" w:sz="8" w:space="0" w:color="3F4344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67601B4" w14:textId="77777777" w:rsidR="009C4974" w:rsidRPr="00C938E8" w:rsidRDefault="009C4974" w:rsidP="00B82EA0">
            <w:pPr>
              <w:spacing w:after="0"/>
              <w:ind w:firstLine="0"/>
              <w:rPr>
                <w:sz w:val="16"/>
                <w:szCs w:val="16"/>
              </w:rPr>
            </w:pPr>
            <w:r w:rsidRPr="00C938E8">
              <w:rPr>
                <w:sz w:val="16"/>
                <w:szCs w:val="16"/>
              </w:rPr>
              <w:t>Adjusted Inflammatory Neuropathy Cause and Treatment (</w:t>
            </w:r>
            <w:proofErr w:type="spellStart"/>
            <w:r w:rsidRPr="00C938E8">
              <w:rPr>
                <w:sz w:val="16"/>
                <w:szCs w:val="16"/>
              </w:rPr>
              <w:t>aINCAT</w:t>
            </w:r>
            <w:proofErr w:type="spellEnd"/>
            <w:r w:rsidRPr="00C938E8">
              <w:rPr>
                <w:sz w:val="16"/>
                <w:szCs w:val="16"/>
              </w:rPr>
              <w:t xml:space="preserve">) score </w:t>
            </w:r>
          </w:p>
        </w:tc>
        <w:tc>
          <w:tcPr>
            <w:tcW w:w="0" w:type="auto"/>
            <w:tcBorders>
              <w:top w:val="single" w:sz="8" w:space="0" w:color="3F4344"/>
              <w:left w:val="single" w:sz="8" w:space="0" w:color="3F4344"/>
              <w:bottom w:val="single" w:sz="8" w:space="0" w:color="3F4344"/>
              <w:right w:val="single" w:sz="8" w:space="0" w:color="3F4344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82C0C1D" w14:textId="77777777" w:rsidR="009C4974" w:rsidRPr="00C938E8" w:rsidRDefault="009C4974" w:rsidP="00B82EA0">
            <w:pPr>
              <w:spacing w:after="0"/>
              <w:ind w:firstLine="0"/>
              <w:rPr>
                <w:sz w:val="16"/>
                <w:szCs w:val="16"/>
              </w:rPr>
            </w:pPr>
            <w:r w:rsidRPr="00C938E8">
              <w:rPr>
                <w:sz w:val="16"/>
                <w:szCs w:val="16"/>
              </w:rPr>
              <w:t>Least-squares mean change from baseline in RODS centile score</w:t>
            </w:r>
          </w:p>
        </w:tc>
        <w:tc>
          <w:tcPr>
            <w:tcW w:w="0" w:type="auto"/>
            <w:tcBorders>
              <w:top w:val="single" w:sz="8" w:space="0" w:color="3F4344"/>
              <w:left w:val="single" w:sz="8" w:space="0" w:color="3F4344"/>
              <w:bottom w:val="single" w:sz="8" w:space="0" w:color="3F4344"/>
              <w:right w:val="single" w:sz="8" w:space="0" w:color="3F4344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CD99770" w14:textId="77777777" w:rsidR="009C4974" w:rsidRPr="00C938E8" w:rsidRDefault="009C4974" w:rsidP="00B82EA0">
            <w:pPr>
              <w:numPr>
                <w:ilvl w:val="0"/>
                <w:numId w:val="11"/>
              </w:numPr>
              <w:spacing w:after="0"/>
              <w:ind w:left="360"/>
              <w:rPr>
                <w:sz w:val="16"/>
                <w:szCs w:val="16"/>
              </w:rPr>
            </w:pPr>
            <w:r w:rsidRPr="00C938E8">
              <w:rPr>
                <w:sz w:val="16"/>
                <w:szCs w:val="16"/>
              </w:rPr>
              <w:t xml:space="preserve">Used </w:t>
            </w:r>
            <w:proofErr w:type="spellStart"/>
            <w:r w:rsidRPr="00C938E8">
              <w:rPr>
                <w:sz w:val="16"/>
                <w:szCs w:val="16"/>
              </w:rPr>
              <w:t>Vigorimeter</w:t>
            </w:r>
            <w:proofErr w:type="spellEnd"/>
            <w:r w:rsidRPr="00C938E8">
              <w:rPr>
                <w:sz w:val="16"/>
                <w:szCs w:val="16"/>
              </w:rPr>
              <w:t xml:space="preserve"> (Martin, kPa units)</w:t>
            </w:r>
          </w:p>
          <w:p w14:paraId="22939AE7" w14:textId="77777777" w:rsidR="009C4974" w:rsidRPr="00C938E8" w:rsidRDefault="009C4974" w:rsidP="00B82EA0">
            <w:pPr>
              <w:numPr>
                <w:ilvl w:val="0"/>
                <w:numId w:val="11"/>
              </w:numPr>
              <w:spacing w:after="0"/>
              <w:ind w:left="360"/>
              <w:rPr>
                <w:sz w:val="16"/>
                <w:szCs w:val="16"/>
              </w:rPr>
            </w:pPr>
            <w:r w:rsidRPr="00C938E8">
              <w:rPr>
                <w:sz w:val="16"/>
                <w:szCs w:val="16"/>
              </w:rPr>
              <w:t>Maximum of 3 grip strength measurements per visit</w:t>
            </w:r>
          </w:p>
          <w:p w14:paraId="13AA4306" w14:textId="77777777" w:rsidR="009C4974" w:rsidRPr="00C938E8" w:rsidRDefault="009C4974" w:rsidP="00B82EA0">
            <w:pPr>
              <w:numPr>
                <w:ilvl w:val="0"/>
                <w:numId w:val="11"/>
              </w:numPr>
              <w:spacing w:after="0"/>
              <w:ind w:left="360"/>
              <w:rPr>
                <w:sz w:val="16"/>
                <w:szCs w:val="16"/>
              </w:rPr>
            </w:pPr>
            <w:r w:rsidRPr="00C938E8">
              <w:rPr>
                <w:b/>
                <w:bCs/>
                <w:sz w:val="16"/>
                <w:szCs w:val="16"/>
              </w:rPr>
              <w:t>More affected &amp; less affected hand available separately</w:t>
            </w:r>
          </w:p>
        </w:tc>
        <w:tc>
          <w:tcPr>
            <w:tcW w:w="0" w:type="auto"/>
            <w:tcBorders>
              <w:top w:val="single" w:sz="8" w:space="0" w:color="3F4344"/>
              <w:left w:val="single" w:sz="8" w:space="0" w:color="3F4344"/>
              <w:bottom w:val="single" w:sz="8" w:space="0" w:color="3F4344"/>
              <w:right w:val="single" w:sz="8" w:space="0" w:color="3F4344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5D9EC04" w14:textId="77777777" w:rsidR="009C4974" w:rsidRPr="00C938E8" w:rsidRDefault="009C4974" w:rsidP="00B82EA0">
            <w:pPr>
              <w:spacing w:after="0"/>
              <w:ind w:firstLine="0"/>
              <w:rPr>
                <w:sz w:val="16"/>
                <w:szCs w:val="16"/>
              </w:rPr>
            </w:pPr>
            <w:r w:rsidRPr="00C938E8">
              <w:rPr>
                <w:b/>
                <w:bCs/>
                <w:sz w:val="16"/>
                <w:szCs w:val="16"/>
              </w:rPr>
              <w:t>At end of study compared to baseline</w:t>
            </w:r>
          </w:p>
        </w:tc>
      </w:tr>
      <w:tr w:rsidR="009C4974" w14:paraId="4312BBCF" w14:textId="77777777" w:rsidTr="00B82EA0">
        <w:trPr>
          <w:trHeight w:val="1260"/>
        </w:trPr>
        <w:tc>
          <w:tcPr>
            <w:tcW w:w="0" w:type="auto"/>
            <w:tcBorders>
              <w:top w:val="single" w:sz="8" w:space="0" w:color="3F4344"/>
              <w:left w:val="single" w:sz="8" w:space="0" w:color="3F4344"/>
              <w:bottom w:val="single" w:sz="8" w:space="0" w:color="3F4344"/>
              <w:right w:val="single" w:sz="8" w:space="0" w:color="3F4344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74E8E38E" w14:textId="77777777" w:rsidR="009C4974" w:rsidRPr="00C938E8" w:rsidRDefault="009C4974" w:rsidP="00B82EA0">
            <w:pPr>
              <w:spacing w:after="0"/>
              <w:ind w:firstLine="0"/>
              <w:rPr>
                <w:sz w:val="16"/>
                <w:szCs w:val="16"/>
              </w:rPr>
            </w:pPr>
            <w:r w:rsidRPr="00C938E8">
              <w:rPr>
                <w:b/>
                <w:bCs/>
                <w:sz w:val="16"/>
                <w:szCs w:val="16"/>
              </w:rPr>
              <w:t>ADHERE</w:t>
            </w:r>
          </w:p>
          <w:p w14:paraId="256EC250" w14:textId="77777777" w:rsidR="009C4974" w:rsidRPr="00C938E8" w:rsidRDefault="009C4974" w:rsidP="00B82EA0">
            <w:pPr>
              <w:spacing w:after="0"/>
              <w:ind w:firstLine="0"/>
              <w:rPr>
                <w:sz w:val="16"/>
                <w:szCs w:val="16"/>
              </w:rPr>
            </w:pPr>
            <w:r w:rsidRPr="00C938E8">
              <w:rPr>
                <w:b/>
                <w:bCs/>
                <w:sz w:val="16"/>
                <w:szCs w:val="16"/>
              </w:rPr>
              <w:t>(NCT04281472)</w:t>
            </w:r>
          </w:p>
        </w:tc>
        <w:tc>
          <w:tcPr>
            <w:tcW w:w="0" w:type="auto"/>
            <w:tcBorders>
              <w:top w:val="single" w:sz="8" w:space="0" w:color="3F4344"/>
              <w:left w:val="single" w:sz="8" w:space="0" w:color="3F4344"/>
              <w:bottom w:val="single" w:sz="8" w:space="0" w:color="3F4344"/>
              <w:right w:val="single" w:sz="8" w:space="0" w:color="3F4344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5213721" w14:textId="77777777" w:rsidR="009C4974" w:rsidRPr="00C938E8" w:rsidRDefault="009C4974" w:rsidP="00B82EA0">
            <w:pPr>
              <w:spacing w:after="0"/>
              <w:ind w:firstLine="0"/>
              <w:rPr>
                <w:sz w:val="16"/>
                <w:szCs w:val="16"/>
              </w:rPr>
            </w:pPr>
            <w:proofErr w:type="spellStart"/>
            <w:r w:rsidRPr="00C938E8">
              <w:rPr>
                <w:sz w:val="16"/>
                <w:szCs w:val="16"/>
              </w:rPr>
              <w:t>aINCAT</w:t>
            </w:r>
            <w:proofErr w:type="spellEnd"/>
            <w:r w:rsidRPr="00C938E8">
              <w:rPr>
                <w:sz w:val="16"/>
                <w:szCs w:val="16"/>
              </w:rPr>
              <w:t xml:space="preserve"> increase of ≥1 point Stage B baseline, at any visit</w:t>
            </w:r>
          </w:p>
        </w:tc>
        <w:tc>
          <w:tcPr>
            <w:tcW w:w="0" w:type="auto"/>
            <w:tcBorders>
              <w:top w:val="single" w:sz="8" w:space="0" w:color="3F4344"/>
              <w:left w:val="single" w:sz="8" w:space="0" w:color="3F4344"/>
              <w:bottom w:val="single" w:sz="8" w:space="0" w:color="3F4344"/>
              <w:right w:val="single" w:sz="8" w:space="0" w:color="3F4344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64CAC15" w14:textId="77777777" w:rsidR="009C4974" w:rsidRPr="00C938E8" w:rsidRDefault="009C4974" w:rsidP="00B82EA0">
            <w:pPr>
              <w:spacing w:after="0"/>
              <w:ind w:firstLine="0"/>
              <w:rPr>
                <w:sz w:val="16"/>
                <w:szCs w:val="16"/>
              </w:rPr>
            </w:pPr>
            <w:r w:rsidRPr="00C938E8">
              <w:rPr>
                <w:b/>
                <w:bCs/>
                <w:sz w:val="16"/>
                <w:szCs w:val="16"/>
              </w:rPr>
              <w:t>Up to 48 weeks</w:t>
            </w:r>
          </w:p>
        </w:tc>
        <w:tc>
          <w:tcPr>
            <w:tcW w:w="0" w:type="auto"/>
            <w:tcBorders>
              <w:top w:val="single" w:sz="8" w:space="0" w:color="3F4344"/>
              <w:left w:val="single" w:sz="8" w:space="0" w:color="3F4344"/>
              <w:bottom w:val="single" w:sz="8" w:space="0" w:color="3F4344"/>
              <w:right w:val="single" w:sz="8" w:space="0" w:color="3F4344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67252DB" w14:textId="77777777" w:rsidR="009C4974" w:rsidRPr="00C938E8" w:rsidRDefault="009C4974" w:rsidP="00B82EA0">
            <w:pPr>
              <w:spacing w:after="0"/>
              <w:ind w:firstLine="0"/>
              <w:rPr>
                <w:sz w:val="16"/>
                <w:szCs w:val="16"/>
              </w:rPr>
            </w:pPr>
            <w:r w:rsidRPr="00C938E8">
              <w:rPr>
                <w:sz w:val="16"/>
                <w:szCs w:val="16"/>
              </w:rPr>
              <w:t>Adjusted Inflammatory Neuropathy Cause and Treatment (</w:t>
            </w:r>
            <w:proofErr w:type="spellStart"/>
            <w:r w:rsidRPr="00C938E8">
              <w:rPr>
                <w:sz w:val="16"/>
                <w:szCs w:val="16"/>
              </w:rPr>
              <w:t>aINCAT</w:t>
            </w:r>
            <w:proofErr w:type="spellEnd"/>
            <w:r w:rsidRPr="00C938E8">
              <w:rPr>
                <w:sz w:val="16"/>
                <w:szCs w:val="16"/>
              </w:rPr>
              <w:t xml:space="preserve">) score </w:t>
            </w:r>
          </w:p>
        </w:tc>
        <w:tc>
          <w:tcPr>
            <w:tcW w:w="0" w:type="auto"/>
            <w:tcBorders>
              <w:top w:val="single" w:sz="8" w:space="0" w:color="3F4344"/>
              <w:left w:val="single" w:sz="8" w:space="0" w:color="3F4344"/>
              <w:bottom w:val="single" w:sz="8" w:space="0" w:color="3F4344"/>
              <w:right w:val="single" w:sz="8" w:space="0" w:color="3F4344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AE1825D" w14:textId="77777777" w:rsidR="009C4974" w:rsidRPr="00C938E8" w:rsidRDefault="009C4974" w:rsidP="00B82EA0">
            <w:pPr>
              <w:spacing w:after="0"/>
              <w:ind w:firstLine="0"/>
              <w:rPr>
                <w:sz w:val="16"/>
                <w:szCs w:val="16"/>
              </w:rPr>
            </w:pPr>
            <w:r w:rsidRPr="00C938E8">
              <w:rPr>
                <w:sz w:val="16"/>
                <w:szCs w:val="16"/>
              </w:rPr>
              <w:t>Change from baseline over time in 24-item I-RODS disability score</w:t>
            </w:r>
          </w:p>
        </w:tc>
        <w:tc>
          <w:tcPr>
            <w:tcW w:w="0" w:type="auto"/>
            <w:tcBorders>
              <w:top w:val="single" w:sz="8" w:space="0" w:color="3F4344"/>
              <w:left w:val="single" w:sz="8" w:space="0" w:color="3F4344"/>
              <w:bottom w:val="single" w:sz="8" w:space="0" w:color="3F4344"/>
              <w:right w:val="single" w:sz="8" w:space="0" w:color="3F4344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852E55B" w14:textId="77777777" w:rsidR="009C4974" w:rsidRPr="00C938E8" w:rsidRDefault="009C4974" w:rsidP="00B82EA0">
            <w:pPr>
              <w:numPr>
                <w:ilvl w:val="0"/>
                <w:numId w:val="12"/>
              </w:numPr>
              <w:spacing w:after="0"/>
              <w:ind w:left="360"/>
              <w:rPr>
                <w:sz w:val="16"/>
                <w:szCs w:val="16"/>
              </w:rPr>
            </w:pPr>
            <w:r w:rsidRPr="00C938E8">
              <w:rPr>
                <w:sz w:val="16"/>
                <w:szCs w:val="16"/>
              </w:rPr>
              <w:t>kPa units</w:t>
            </w:r>
          </w:p>
          <w:p w14:paraId="0F35970C" w14:textId="77777777" w:rsidR="009C4974" w:rsidRPr="00C938E8" w:rsidRDefault="009C4974" w:rsidP="00B82EA0">
            <w:pPr>
              <w:numPr>
                <w:ilvl w:val="0"/>
                <w:numId w:val="12"/>
              </w:numPr>
              <w:spacing w:after="0"/>
              <w:ind w:left="360"/>
              <w:rPr>
                <w:sz w:val="16"/>
                <w:szCs w:val="16"/>
              </w:rPr>
            </w:pPr>
            <w:r w:rsidRPr="00C938E8">
              <w:rPr>
                <w:sz w:val="16"/>
                <w:szCs w:val="16"/>
              </w:rPr>
              <w:t>Dominant hand reported (non-dominant scores noted to be similar)</w:t>
            </w:r>
          </w:p>
        </w:tc>
        <w:tc>
          <w:tcPr>
            <w:tcW w:w="0" w:type="auto"/>
            <w:tcBorders>
              <w:top w:val="single" w:sz="8" w:space="0" w:color="3F4344"/>
              <w:left w:val="single" w:sz="8" w:space="0" w:color="3F4344"/>
              <w:bottom w:val="single" w:sz="8" w:space="0" w:color="3F4344"/>
              <w:right w:val="single" w:sz="8" w:space="0" w:color="3F4344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5F069AC" w14:textId="77777777" w:rsidR="009C4974" w:rsidRPr="00C938E8" w:rsidRDefault="009C4974" w:rsidP="00B82EA0">
            <w:pPr>
              <w:spacing w:after="0"/>
              <w:ind w:firstLine="0"/>
              <w:rPr>
                <w:sz w:val="16"/>
                <w:szCs w:val="16"/>
              </w:rPr>
            </w:pPr>
            <w:r w:rsidRPr="00C938E8">
              <w:rPr>
                <w:b/>
                <w:bCs/>
                <w:sz w:val="16"/>
                <w:szCs w:val="16"/>
              </w:rPr>
              <w:t>LPDO up to 48 weeks</w:t>
            </w:r>
          </w:p>
        </w:tc>
      </w:tr>
      <w:tr w:rsidR="009C4974" w14:paraId="3992C3B8" w14:textId="77777777" w:rsidTr="00B82EA0">
        <w:trPr>
          <w:trHeight w:val="1260"/>
        </w:trPr>
        <w:tc>
          <w:tcPr>
            <w:tcW w:w="0" w:type="auto"/>
            <w:tcBorders>
              <w:top w:val="single" w:sz="8" w:space="0" w:color="3F4344"/>
              <w:left w:val="single" w:sz="8" w:space="0" w:color="3F4344"/>
              <w:bottom w:val="single" w:sz="8" w:space="0" w:color="3F4344"/>
              <w:right w:val="single" w:sz="8" w:space="0" w:color="3F4344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40BBC340" w14:textId="77777777" w:rsidR="009C4974" w:rsidRPr="00C938E8" w:rsidRDefault="009C4974" w:rsidP="00B82EA0">
            <w:pPr>
              <w:spacing w:after="0"/>
              <w:ind w:firstLine="0"/>
              <w:rPr>
                <w:b/>
                <w:bCs/>
                <w:sz w:val="16"/>
                <w:szCs w:val="16"/>
              </w:rPr>
            </w:pPr>
            <w:proofErr w:type="spellStart"/>
            <w:r w:rsidRPr="00C938E8">
              <w:rPr>
                <w:b/>
                <w:bCs/>
                <w:sz w:val="16"/>
                <w:szCs w:val="16"/>
              </w:rPr>
              <w:t>ProCID</w:t>
            </w:r>
            <w:proofErr w:type="spellEnd"/>
          </w:p>
          <w:p w14:paraId="7E3E39ED" w14:textId="77777777" w:rsidR="009C4974" w:rsidRPr="00C938E8" w:rsidRDefault="009C4974" w:rsidP="00B82EA0">
            <w:pPr>
              <w:spacing w:after="0"/>
              <w:ind w:firstLine="0"/>
              <w:rPr>
                <w:b/>
                <w:bCs/>
                <w:sz w:val="16"/>
                <w:szCs w:val="16"/>
              </w:rPr>
            </w:pPr>
            <w:r w:rsidRPr="00C938E8">
              <w:rPr>
                <w:b/>
                <w:bCs/>
                <w:sz w:val="16"/>
                <w:szCs w:val="16"/>
              </w:rPr>
              <w:t>(NCT02638207)</w:t>
            </w:r>
          </w:p>
        </w:tc>
        <w:tc>
          <w:tcPr>
            <w:tcW w:w="0" w:type="auto"/>
            <w:tcBorders>
              <w:top w:val="single" w:sz="8" w:space="0" w:color="3F4344"/>
              <w:left w:val="single" w:sz="8" w:space="0" w:color="3F4344"/>
              <w:bottom w:val="single" w:sz="8" w:space="0" w:color="3F4344"/>
              <w:right w:val="single" w:sz="8" w:space="0" w:color="3F4344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4412479" w14:textId="77777777" w:rsidR="009C4974" w:rsidRPr="00C938E8" w:rsidRDefault="009C4974" w:rsidP="00B82EA0">
            <w:pPr>
              <w:spacing w:after="0"/>
              <w:ind w:firstLine="0"/>
              <w:rPr>
                <w:sz w:val="16"/>
                <w:szCs w:val="16"/>
              </w:rPr>
            </w:pPr>
            <w:r w:rsidRPr="00C938E8">
              <w:rPr>
                <w:sz w:val="16"/>
                <w:szCs w:val="16"/>
              </w:rPr>
              <w:t>Time to first confirmed worsening (</w:t>
            </w:r>
            <w:proofErr w:type="spellStart"/>
            <w:r w:rsidRPr="00C938E8">
              <w:rPr>
                <w:sz w:val="16"/>
                <w:szCs w:val="16"/>
              </w:rPr>
              <w:t>ie</w:t>
            </w:r>
            <w:proofErr w:type="spellEnd"/>
            <w:r w:rsidRPr="00C938E8">
              <w:rPr>
                <w:sz w:val="16"/>
                <w:szCs w:val="16"/>
              </w:rPr>
              <w:t>, increase from baseline by ≥1 point) in the adjusted INCAT disability score</w:t>
            </w:r>
          </w:p>
        </w:tc>
        <w:tc>
          <w:tcPr>
            <w:tcW w:w="0" w:type="auto"/>
            <w:tcBorders>
              <w:top w:val="single" w:sz="8" w:space="0" w:color="3F4344"/>
              <w:left w:val="single" w:sz="8" w:space="0" w:color="3F4344"/>
              <w:bottom w:val="single" w:sz="8" w:space="0" w:color="3F4344"/>
              <w:right w:val="single" w:sz="8" w:space="0" w:color="3F4344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220F4AC" w14:textId="77777777" w:rsidR="009C4974" w:rsidRPr="00C938E8" w:rsidRDefault="009C4974" w:rsidP="00B82EA0">
            <w:pPr>
              <w:spacing w:after="0"/>
              <w:ind w:firstLine="0"/>
              <w:rPr>
                <w:b/>
                <w:bCs/>
                <w:sz w:val="16"/>
                <w:szCs w:val="16"/>
              </w:rPr>
            </w:pPr>
            <w:r w:rsidRPr="00C938E8">
              <w:rPr>
                <w:b/>
                <w:bCs/>
                <w:sz w:val="16"/>
                <w:szCs w:val="16"/>
              </w:rPr>
              <w:t>Up to 24 weeks</w:t>
            </w:r>
          </w:p>
        </w:tc>
        <w:tc>
          <w:tcPr>
            <w:tcW w:w="0" w:type="auto"/>
            <w:tcBorders>
              <w:top w:val="single" w:sz="8" w:space="0" w:color="3F4344"/>
              <w:left w:val="single" w:sz="8" w:space="0" w:color="3F4344"/>
              <w:bottom w:val="single" w:sz="8" w:space="0" w:color="3F4344"/>
              <w:right w:val="single" w:sz="8" w:space="0" w:color="3F4344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557459A" w14:textId="77777777" w:rsidR="009C4974" w:rsidRPr="00C938E8" w:rsidRDefault="009C4974" w:rsidP="00B82EA0">
            <w:pPr>
              <w:spacing w:after="0"/>
              <w:ind w:firstLine="0"/>
              <w:rPr>
                <w:sz w:val="16"/>
                <w:szCs w:val="16"/>
              </w:rPr>
            </w:pPr>
            <w:r w:rsidRPr="00C938E8">
              <w:rPr>
                <w:sz w:val="16"/>
                <w:szCs w:val="16"/>
              </w:rPr>
              <w:t>Adjusted Inflammatory Neuropathy Cause and Treatment (</w:t>
            </w:r>
            <w:proofErr w:type="spellStart"/>
            <w:r w:rsidRPr="00C938E8">
              <w:rPr>
                <w:sz w:val="16"/>
                <w:szCs w:val="16"/>
              </w:rPr>
              <w:t>aINCAT</w:t>
            </w:r>
            <w:proofErr w:type="spellEnd"/>
            <w:r w:rsidRPr="00C938E8">
              <w:rPr>
                <w:sz w:val="16"/>
                <w:szCs w:val="16"/>
              </w:rPr>
              <w:t>) score</w:t>
            </w:r>
          </w:p>
        </w:tc>
        <w:tc>
          <w:tcPr>
            <w:tcW w:w="0" w:type="auto"/>
            <w:tcBorders>
              <w:top w:val="single" w:sz="8" w:space="0" w:color="3F4344"/>
              <w:left w:val="single" w:sz="8" w:space="0" w:color="3F4344"/>
              <w:bottom w:val="single" w:sz="8" w:space="0" w:color="3F4344"/>
              <w:right w:val="single" w:sz="8" w:space="0" w:color="3F4344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015D3A1" w14:textId="77777777" w:rsidR="009C4974" w:rsidRPr="00C938E8" w:rsidRDefault="009C4974" w:rsidP="00B82EA0">
            <w:pPr>
              <w:spacing w:after="0"/>
              <w:ind w:firstLine="0"/>
              <w:rPr>
                <w:sz w:val="16"/>
                <w:szCs w:val="16"/>
              </w:rPr>
            </w:pPr>
            <w:r w:rsidRPr="00C938E8">
              <w:rPr>
                <w:sz w:val="16"/>
                <w:szCs w:val="16"/>
              </w:rPr>
              <w:t xml:space="preserve">Change from baseline in I-RODS score </w:t>
            </w:r>
          </w:p>
        </w:tc>
        <w:tc>
          <w:tcPr>
            <w:tcW w:w="0" w:type="auto"/>
            <w:tcBorders>
              <w:top w:val="single" w:sz="8" w:space="0" w:color="3F4344"/>
              <w:left w:val="single" w:sz="8" w:space="0" w:color="3F4344"/>
              <w:bottom w:val="single" w:sz="8" w:space="0" w:color="3F4344"/>
              <w:right w:val="single" w:sz="8" w:space="0" w:color="3F4344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064812E" w14:textId="77777777" w:rsidR="009C4974" w:rsidRPr="00C938E8" w:rsidRDefault="009C4974" w:rsidP="00B82EA0">
            <w:pPr>
              <w:numPr>
                <w:ilvl w:val="0"/>
                <w:numId w:val="12"/>
              </w:numPr>
              <w:spacing w:after="0"/>
              <w:ind w:left="360"/>
              <w:rPr>
                <w:sz w:val="16"/>
                <w:szCs w:val="16"/>
              </w:rPr>
            </w:pPr>
            <w:r w:rsidRPr="00C938E8">
              <w:rPr>
                <w:sz w:val="16"/>
                <w:szCs w:val="16"/>
              </w:rPr>
              <w:t xml:space="preserve">Assessed by Martin Handheld </w:t>
            </w:r>
            <w:proofErr w:type="spellStart"/>
            <w:r w:rsidRPr="00C938E8">
              <w:rPr>
                <w:sz w:val="16"/>
                <w:szCs w:val="16"/>
              </w:rPr>
              <w:t>Vigorimeter</w:t>
            </w:r>
            <w:proofErr w:type="spellEnd"/>
            <w:r w:rsidRPr="00C938E8">
              <w:rPr>
                <w:sz w:val="16"/>
                <w:szCs w:val="16"/>
              </w:rPr>
              <w:t xml:space="preserve"> using the MCID cut-off of 8kPa</w:t>
            </w:r>
          </w:p>
          <w:p w14:paraId="0ABCBCAC" w14:textId="77777777" w:rsidR="009C4974" w:rsidRPr="00C938E8" w:rsidRDefault="009C4974" w:rsidP="00B82EA0">
            <w:pPr>
              <w:numPr>
                <w:ilvl w:val="0"/>
                <w:numId w:val="12"/>
              </w:numPr>
              <w:spacing w:after="0"/>
              <w:ind w:left="360"/>
              <w:rPr>
                <w:sz w:val="16"/>
                <w:szCs w:val="16"/>
              </w:rPr>
            </w:pPr>
            <w:r w:rsidRPr="00C938E8">
              <w:rPr>
                <w:sz w:val="16"/>
                <w:szCs w:val="16"/>
              </w:rPr>
              <w:t>Assessed grip strength of both hands</w:t>
            </w:r>
          </w:p>
        </w:tc>
        <w:tc>
          <w:tcPr>
            <w:tcW w:w="0" w:type="auto"/>
            <w:tcBorders>
              <w:top w:val="single" w:sz="8" w:space="0" w:color="3F4344"/>
              <w:left w:val="single" w:sz="8" w:space="0" w:color="3F4344"/>
              <w:bottom w:val="single" w:sz="8" w:space="0" w:color="3F4344"/>
              <w:right w:val="single" w:sz="8" w:space="0" w:color="3F4344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59ED660" w14:textId="77777777" w:rsidR="009C4974" w:rsidRPr="00C938E8" w:rsidRDefault="009C4974" w:rsidP="00B82EA0">
            <w:pPr>
              <w:spacing w:after="0"/>
              <w:ind w:firstLine="0"/>
              <w:rPr>
                <w:b/>
                <w:bCs/>
                <w:sz w:val="16"/>
                <w:szCs w:val="16"/>
              </w:rPr>
            </w:pPr>
            <w:r w:rsidRPr="00C938E8">
              <w:rPr>
                <w:b/>
                <w:bCs/>
                <w:sz w:val="16"/>
                <w:szCs w:val="16"/>
              </w:rPr>
              <w:t xml:space="preserve">Least square mean change from baseline to end of study </w:t>
            </w:r>
          </w:p>
        </w:tc>
      </w:tr>
    </w:tbl>
    <w:p w14:paraId="4E6B2F14" w14:textId="77777777" w:rsidR="009C4974" w:rsidRDefault="009C4974" w:rsidP="009C4974">
      <w:pPr>
        <w:keepNext/>
        <w:spacing w:after="0"/>
        <w:ind w:firstLine="0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lastRenderedPageBreak/>
        <w:t xml:space="preserve">*In all trials, relapse was defined as </w:t>
      </w:r>
      <w:proofErr w:type="spellStart"/>
      <w:r>
        <w:rPr>
          <w:bCs/>
          <w:sz w:val="18"/>
          <w:szCs w:val="18"/>
        </w:rPr>
        <w:t>aINCAT</w:t>
      </w:r>
      <w:proofErr w:type="spellEnd"/>
      <w:r>
        <w:rPr>
          <w:bCs/>
          <w:sz w:val="18"/>
          <w:szCs w:val="18"/>
        </w:rPr>
        <w:t xml:space="preserve">, which is identical to the INCAT disability score except that changes in upper limb function from 0 (normal) to 1 (minor symptoms) are excluded, as they were not judged by regulatory agencies to be clinically significant in all patients </w:t>
      </w:r>
      <w:r>
        <w:rPr>
          <w:bCs/>
          <w:sz w:val="18"/>
          <w:szCs w:val="18"/>
        </w:rPr>
        <w:fldChar w:fldCharType="begin"/>
      </w:r>
      <w:r>
        <w:rPr>
          <w:bCs/>
          <w:sz w:val="18"/>
          <w:szCs w:val="18"/>
        </w:rPr>
        <w:instrText xml:space="preserve"> ADDIN EN.CITE &lt;EndNote&gt;&lt;Cite&gt;&lt;Author&gt;Allen&lt;/Author&gt;&lt;Year&gt;2017&lt;/Year&gt;&lt;RecNum&gt;13&lt;/RecNum&gt;&lt;DisplayText&gt;[36]&lt;/DisplayText&gt;&lt;record&gt;&lt;rec-number&gt;13&lt;/rec-number&gt;&lt;foreign-keys&gt;&lt;key app="EN" db-id="9xzrrr9vj9prxqeefrn5v2z5rx0paxaawp95" timestamp="1758658787"&gt;13&lt;/key&gt;&lt;/foreign-keys&gt;&lt;ref-type name="Journal Article"&gt;17&lt;/ref-type&gt;&lt;contributors&gt;&lt;authors&gt;&lt;author&gt;Allen, Jeffrey&lt;/author&gt;&lt;author&gt;Gelinas, Deborah&lt;/author&gt;&lt;author&gt;Lewis, Richard&lt;/author&gt;&lt;author&gt;Nowak, Richard&lt;/author&gt;&lt;author&gt;Wolfe, Gil&lt;/author&gt;&lt;/authors&gt;&lt;/contributors&gt;&lt;titles&gt;&lt;title&gt;Optimizing the Use of Outcome Measures in Chronic Inflammatory Demyelinating Polyneuropathy&lt;/title&gt;&lt;secondary-title&gt;-&lt;/secondary-title&gt;&lt;/titles&gt;&lt;periodical&gt;&lt;full-title&gt;-&lt;/full-title&gt;&lt;/periodical&gt;&lt;pages&gt;26-34&lt;/pages&gt;&lt;volume&gt;13&lt;/volume&gt;&lt;dates&gt;&lt;year&gt;2017&lt;/year&gt;&lt;pub-dates&gt;&lt;date&gt;04/01&lt;/date&gt;&lt;/pub-dates&gt;&lt;/dates&gt;&lt;urls&gt;&lt;/urls&gt;&lt;electronic-resource-num&gt;10.17925/USN.2017.13.01.26&lt;/electronic-resource-num&gt;&lt;/record&gt;&lt;/Cite&gt;&lt;/EndNote&gt;</w:instrText>
      </w:r>
      <w:r>
        <w:rPr>
          <w:bCs/>
          <w:sz w:val="18"/>
          <w:szCs w:val="18"/>
        </w:rPr>
        <w:fldChar w:fldCharType="separate"/>
      </w:r>
      <w:r>
        <w:rPr>
          <w:bCs/>
          <w:sz w:val="18"/>
          <w:szCs w:val="18"/>
        </w:rPr>
        <w:t>[</w:t>
      </w:r>
      <w:hyperlink w:anchor="_ENREF_36" w:tooltip="Allen, 2017 #13" w:history="1">
        <w:r>
          <w:rPr>
            <w:bCs/>
            <w:sz w:val="18"/>
            <w:szCs w:val="18"/>
          </w:rPr>
          <w:t>36</w:t>
        </w:r>
      </w:hyperlink>
      <w:r>
        <w:rPr>
          <w:bCs/>
          <w:sz w:val="18"/>
          <w:szCs w:val="18"/>
        </w:rPr>
        <w:t>]</w:t>
      </w:r>
      <w:r>
        <w:rPr>
          <w:bCs/>
          <w:sz w:val="18"/>
          <w:szCs w:val="18"/>
        </w:rPr>
        <w:fldChar w:fldCharType="end"/>
      </w:r>
      <w:r>
        <w:rPr>
          <w:bCs/>
          <w:sz w:val="18"/>
          <w:szCs w:val="18"/>
        </w:rPr>
        <w:t>.</w:t>
      </w:r>
    </w:p>
    <w:p w14:paraId="00F9E5D1" w14:textId="77777777" w:rsidR="009C4974" w:rsidRDefault="009C4974" w:rsidP="009C4974">
      <w:pPr>
        <w:keepNext/>
        <w:spacing w:after="0"/>
        <w:ind w:firstLine="0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Bold = Key differences in outcome definition or analysis approach that may impact comparability across trials.</w:t>
      </w:r>
    </w:p>
    <w:p w14:paraId="30155142" w14:textId="1C1E74A8" w:rsidR="009C4974" w:rsidRPr="009C4974" w:rsidRDefault="009C4974" w:rsidP="009C4974">
      <w:pPr>
        <w:keepNext/>
        <w:spacing w:after="0"/>
        <w:ind w:firstLine="0"/>
        <w:jc w:val="both"/>
        <w:rPr>
          <w:sz w:val="18"/>
          <w:szCs w:val="18"/>
        </w:rPr>
      </w:pPr>
      <w:r>
        <w:rPr>
          <w:b/>
          <w:sz w:val="18"/>
          <w:szCs w:val="18"/>
        </w:rPr>
        <w:t>Abbreviations</w:t>
      </w:r>
      <w:r>
        <w:rPr>
          <w:sz w:val="18"/>
          <w:szCs w:val="18"/>
        </w:rPr>
        <w:t xml:space="preserve">: </w:t>
      </w:r>
      <w:proofErr w:type="spellStart"/>
      <w:r>
        <w:rPr>
          <w:sz w:val="18"/>
          <w:szCs w:val="18"/>
        </w:rPr>
        <w:t>aINCAT</w:t>
      </w:r>
      <w:proofErr w:type="spellEnd"/>
      <w:r>
        <w:rPr>
          <w:sz w:val="18"/>
          <w:szCs w:val="18"/>
        </w:rPr>
        <w:t>: adjusted Inflammatory Neuropathy Cause and Treatment; I-RODS: Inflammatory Rasch-built Overall Disability Scale; INCAT: Inflammatory Neuropathy Cause and Treatment; kPa: kilopascal; LPDO: last post dose observation; MCID: minimum clinically important difference; RODS: Rasch-built Overall Disability Scale.</w:t>
      </w:r>
      <w:bookmarkStart w:id="3" w:name="_Ref212815865"/>
    </w:p>
    <w:p w14:paraId="5C89FBD1" w14:textId="35E8BBC8" w:rsidR="00E056B1" w:rsidRDefault="00E056B1" w:rsidP="00E056B1">
      <w:pPr>
        <w:pStyle w:val="Caption"/>
        <w:keepNext/>
        <w:spacing w:line="276" w:lineRule="auto"/>
        <w:ind w:firstLine="0"/>
      </w:pPr>
      <w:r>
        <w:t xml:space="preserve">Table </w:t>
      </w:r>
      <w:bookmarkEnd w:id="3"/>
      <w:r w:rsidR="009C4974">
        <w:t>4</w:t>
      </w:r>
      <w:r w:rsidR="000F7145">
        <w:t>.</w:t>
      </w:r>
      <w:r>
        <w:t xml:space="preserve"> Results of MAIC comparing efgartigimod to IGs for CIDP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1334"/>
        <w:gridCol w:w="1809"/>
        <w:gridCol w:w="2069"/>
        <w:gridCol w:w="1080"/>
        <w:gridCol w:w="1709"/>
        <w:gridCol w:w="1349"/>
      </w:tblGrid>
      <w:tr w:rsidR="00E056B1" w14:paraId="07DA126C" w14:textId="77777777" w:rsidTr="00851C2E">
        <w:tc>
          <w:tcPr>
            <w:tcW w:w="3145" w:type="dxa"/>
            <w:gridSpan w:val="2"/>
            <w:tcBorders>
              <w:left w:val="single" w:sz="4" w:space="0" w:color="000000" w:themeColor="text1"/>
            </w:tcBorders>
            <w:shd w:val="clear" w:color="auto" w:fill="002060"/>
          </w:tcPr>
          <w:p w14:paraId="348E56CB" w14:textId="77777777" w:rsidR="00E056B1" w:rsidRPr="00C938E8" w:rsidRDefault="00E056B1" w:rsidP="00E056B1">
            <w:pPr>
              <w:spacing w:after="0" w:line="276" w:lineRule="auto"/>
              <w:ind w:firstLine="0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</w:pPr>
            <w:r w:rsidRPr="00C938E8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Outcome</w:t>
            </w:r>
          </w:p>
        </w:tc>
        <w:tc>
          <w:tcPr>
            <w:tcW w:w="2070" w:type="dxa"/>
            <w:shd w:val="clear" w:color="auto" w:fill="002060"/>
          </w:tcPr>
          <w:p w14:paraId="53A489BA" w14:textId="77777777" w:rsidR="00E056B1" w:rsidRPr="00C938E8" w:rsidRDefault="00E056B1" w:rsidP="00E056B1">
            <w:pPr>
              <w:spacing w:after="0" w:line="276" w:lineRule="auto"/>
              <w:ind w:firstLine="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</w:pPr>
            <w:r w:rsidRPr="00C938E8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HR (95% CI)</w:t>
            </w:r>
          </w:p>
        </w:tc>
        <w:tc>
          <w:tcPr>
            <w:tcW w:w="1080" w:type="dxa"/>
            <w:shd w:val="clear" w:color="auto" w:fill="002060"/>
          </w:tcPr>
          <w:p w14:paraId="6A44988F" w14:textId="77777777" w:rsidR="00E056B1" w:rsidRPr="00C938E8" w:rsidRDefault="00E056B1" w:rsidP="00E056B1">
            <w:pPr>
              <w:spacing w:after="0" w:line="276" w:lineRule="auto"/>
              <w:ind w:firstLine="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</w:pPr>
            <w:r w:rsidRPr="00C938E8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P-value</w:t>
            </w:r>
          </w:p>
        </w:tc>
        <w:tc>
          <w:tcPr>
            <w:tcW w:w="1710" w:type="dxa"/>
            <w:shd w:val="clear" w:color="auto" w:fill="002060"/>
          </w:tcPr>
          <w:p w14:paraId="649D86AE" w14:textId="77777777" w:rsidR="00E056B1" w:rsidRPr="00C938E8" w:rsidRDefault="00E056B1" w:rsidP="00E056B1">
            <w:pPr>
              <w:spacing w:after="0" w:line="276" w:lineRule="auto"/>
              <w:ind w:firstLine="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</w:pPr>
            <w:r w:rsidRPr="00C938E8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Meta-analysis of MAIC results</w:t>
            </w:r>
          </w:p>
        </w:tc>
        <w:tc>
          <w:tcPr>
            <w:tcW w:w="1350" w:type="dxa"/>
            <w:tcBorders>
              <w:right w:val="single" w:sz="4" w:space="0" w:color="000000" w:themeColor="text1"/>
            </w:tcBorders>
            <w:shd w:val="clear" w:color="auto" w:fill="002060"/>
          </w:tcPr>
          <w:p w14:paraId="0A44AE29" w14:textId="77777777" w:rsidR="00E056B1" w:rsidRPr="00C938E8" w:rsidRDefault="00E056B1" w:rsidP="00E056B1">
            <w:pPr>
              <w:spacing w:after="0" w:line="276" w:lineRule="auto"/>
              <w:ind w:firstLine="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</w:pPr>
            <w:r w:rsidRPr="00C938E8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P-value</w:t>
            </w:r>
          </w:p>
        </w:tc>
      </w:tr>
      <w:tr w:rsidR="00E056B1" w14:paraId="7DF04F1F" w14:textId="77777777" w:rsidTr="00851C2E">
        <w:tc>
          <w:tcPr>
            <w:tcW w:w="1335" w:type="dxa"/>
            <w:vMerge w:val="restart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54015D33" w14:textId="77777777" w:rsidR="00E056B1" w:rsidRPr="00C938E8" w:rsidRDefault="00E056B1" w:rsidP="00E056B1">
            <w:pPr>
              <w:spacing w:after="0" w:line="276" w:lineRule="auto"/>
              <w:ind w:firstLine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 xml:space="preserve">Time to </w:t>
            </w:r>
            <w:proofErr w:type="spellStart"/>
            <w:r w:rsidRPr="00C938E8">
              <w:rPr>
                <w:rFonts w:ascii="Arial" w:hAnsi="Arial" w:cs="Arial"/>
                <w:sz w:val="16"/>
                <w:szCs w:val="16"/>
              </w:rPr>
              <w:t>aINCAT</w:t>
            </w:r>
            <w:proofErr w:type="spellEnd"/>
            <w:r w:rsidRPr="00C938E8">
              <w:rPr>
                <w:rFonts w:ascii="Arial" w:hAnsi="Arial" w:cs="Arial"/>
                <w:sz w:val="16"/>
                <w:szCs w:val="16"/>
              </w:rPr>
              <w:t xml:space="preserve"> deterioration from baseline</w:t>
            </w:r>
          </w:p>
        </w:tc>
        <w:tc>
          <w:tcPr>
            <w:tcW w:w="1810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614E8F" w14:textId="77777777" w:rsidR="00E056B1" w:rsidRPr="00C938E8" w:rsidRDefault="00E056B1" w:rsidP="00E056B1">
            <w:pPr>
              <w:spacing w:after="0" w:line="276" w:lineRule="auto"/>
              <w:ind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VYV vs. HIZ 0.2 g/kg</w:t>
            </w:r>
          </w:p>
        </w:tc>
        <w:tc>
          <w:tcPr>
            <w:tcW w:w="2070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0FA667" w14:textId="77777777" w:rsidR="00E056B1" w:rsidRPr="00C938E8" w:rsidRDefault="00E056B1" w:rsidP="00E056B1">
            <w:pPr>
              <w:spacing w:after="0" w:line="276" w:lineRule="auto"/>
              <w:ind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0.5 (0.19, 1.29)</w:t>
            </w:r>
          </w:p>
        </w:tc>
        <w:tc>
          <w:tcPr>
            <w:tcW w:w="1080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6FB12F" w14:textId="77777777" w:rsidR="00E056B1" w:rsidRPr="00C938E8" w:rsidRDefault="00E056B1" w:rsidP="00E056B1">
            <w:pPr>
              <w:spacing w:after="0" w:line="276" w:lineRule="auto"/>
              <w:ind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0.15</w:t>
            </w:r>
          </w:p>
        </w:tc>
        <w:tc>
          <w:tcPr>
            <w:tcW w:w="1710" w:type="dxa"/>
            <w:vMerge w:val="restar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DED23E6" w14:textId="77777777" w:rsidR="00E056B1" w:rsidRPr="00C938E8" w:rsidRDefault="00E056B1" w:rsidP="00E056B1">
            <w:pPr>
              <w:spacing w:after="0" w:line="276" w:lineRule="auto"/>
              <w:ind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0.79</w:t>
            </w:r>
          </w:p>
          <w:p w14:paraId="3D8727DD" w14:textId="77777777" w:rsidR="00E056B1" w:rsidRPr="00C938E8" w:rsidRDefault="00E056B1" w:rsidP="00E056B1">
            <w:pPr>
              <w:spacing w:after="0" w:line="276" w:lineRule="auto"/>
              <w:ind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(0.44, 1.45)</w:t>
            </w:r>
          </w:p>
        </w:tc>
        <w:tc>
          <w:tcPr>
            <w:tcW w:w="1350" w:type="dxa"/>
            <w:vMerge w:val="restar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5112620" w14:textId="77777777" w:rsidR="00E056B1" w:rsidRPr="00C938E8" w:rsidRDefault="00E056B1" w:rsidP="00E056B1">
            <w:pPr>
              <w:spacing w:after="0" w:line="276" w:lineRule="auto"/>
              <w:ind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0.45</w:t>
            </w:r>
          </w:p>
        </w:tc>
      </w:tr>
      <w:tr w:rsidR="00E056B1" w14:paraId="407F065F" w14:textId="77777777" w:rsidTr="00851C2E">
        <w:tc>
          <w:tcPr>
            <w:tcW w:w="133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07184CA1" w14:textId="77777777" w:rsidR="00E056B1" w:rsidRPr="00C938E8" w:rsidRDefault="00E056B1" w:rsidP="00E056B1">
            <w:pPr>
              <w:spacing w:after="0" w:line="276" w:lineRule="auto"/>
              <w:ind w:firstLine="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407369" w14:textId="77777777" w:rsidR="00E056B1" w:rsidRPr="00C938E8" w:rsidRDefault="00E056B1" w:rsidP="00E056B1">
            <w:pPr>
              <w:spacing w:after="0" w:line="276" w:lineRule="auto"/>
              <w:ind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VYV vs. HIZ 0.4 g/kg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986275" w14:textId="77777777" w:rsidR="00E056B1" w:rsidRPr="00C938E8" w:rsidRDefault="00E056B1" w:rsidP="00E056B1">
            <w:pPr>
              <w:spacing w:after="0" w:line="276" w:lineRule="auto"/>
              <w:ind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0.92 (0.33, 2.61)</w:t>
            </w: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05D7C7" w14:textId="77777777" w:rsidR="00E056B1" w:rsidRPr="00C938E8" w:rsidRDefault="00E056B1" w:rsidP="00E056B1">
            <w:pPr>
              <w:spacing w:after="0" w:line="276" w:lineRule="auto"/>
              <w:ind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0.88</w:t>
            </w:r>
          </w:p>
        </w:tc>
        <w:tc>
          <w:tcPr>
            <w:tcW w:w="1710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1533CCC1" w14:textId="77777777" w:rsidR="00E056B1" w:rsidRPr="00C938E8" w:rsidRDefault="00E056B1" w:rsidP="00E056B1">
            <w:pPr>
              <w:spacing w:after="0" w:line="276" w:lineRule="auto"/>
              <w:ind w:firstLine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0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7F42CB52" w14:textId="77777777" w:rsidR="00E056B1" w:rsidRPr="00C938E8" w:rsidRDefault="00E056B1" w:rsidP="00E056B1">
            <w:pPr>
              <w:spacing w:after="0" w:line="276" w:lineRule="auto"/>
              <w:ind w:firstLine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056B1" w14:paraId="420087CE" w14:textId="77777777" w:rsidTr="00851C2E">
        <w:tc>
          <w:tcPr>
            <w:tcW w:w="133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64242E78" w14:textId="77777777" w:rsidR="00E056B1" w:rsidRPr="00C938E8" w:rsidRDefault="00E056B1" w:rsidP="00E056B1">
            <w:pPr>
              <w:spacing w:after="0" w:line="276" w:lineRule="auto"/>
              <w:ind w:firstLine="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10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5B17A821" w14:textId="77777777" w:rsidR="00E056B1" w:rsidRPr="00C938E8" w:rsidRDefault="00E056B1" w:rsidP="00E056B1">
            <w:pPr>
              <w:spacing w:after="0" w:line="276" w:lineRule="auto"/>
              <w:ind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VYV vs. HYQ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3599E177" w14:textId="77777777" w:rsidR="00E056B1" w:rsidRPr="00C938E8" w:rsidRDefault="00E056B1" w:rsidP="00E056B1">
            <w:pPr>
              <w:spacing w:after="0" w:line="276" w:lineRule="auto"/>
              <w:ind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1.30 (0.41, 4.09)</w:t>
            </w: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6B6B6626" w14:textId="77777777" w:rsidR="00E056B1" w:rsidRPr="00C938E8" w:rsidRDefault="00E056B1" w:rsidP="00E056B1">
            <w:pPr>
              <w:spacing w:after="0" w:line="276" w:lineRule="auto"/>
              <w:ind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0.65</w:t>
            </w:r>
          </w:p>
        </w:tc>
        <w:tc>
          <w:tcPr>
            <w:tcW w:w="1710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123AAA6E" w14:textId="77777777" w:rsidR="00E056B1" w:rsidRPr="00C938E8" w:rsidRDefault="00E056B1" w:rsidP="00E056B1">
            <w:pPr>
              <w:spacing w:after="0" w:line="276" w:lineRule="auto"/>
              <w:ind w:firstLine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0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6FA903B7" w14:textId="77777777" w:rsidR="00E056B1" w:rsidRPr="00C938E8" w:rsidRDefault="00E056B1" w:rsidP="00E056B1">
            <w:pPr>
              <w:spacing w:after="0" w:line="276" w:lineRule="auto"/>
              <w:ind w:firstLine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056B1" w14:paraId="690AE2A4" w14:textId="77777777" w:rsidTr="00851C2E">
        <w:tc>
          <w:tcPr>
            <w:tcW w:w="3145" w:type="dxa"/>
            <w:gridSpan w:val="2"/>
            <w:tcBorders>
              <w:left w:val="single" w:sz="4" w:space="0" w:color="000000" w:themeColor="text1"/>
            </w:tcBorders>
            <w:shd w:val="clear" w:color="auto" w:fill="002060"/>
          </w:tcPr>
          <w:p w14:paraId="2966BB49" w14:textId="77777777" w:rsidR="00E056B1" w:rsidRPr="00C938E8" w:rsidRDefault="00E056B1" w:rsidP="00E056B1">
            <w:pPr>
              <w:spacing w:after="0" w:line="276" w:lineRule="auto"/>
              <w:ind w:firstLine="0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</w:pPr>
            <w:r w:rsidRPr="00C938E8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Outcome</w:t>
            </w:r>
          </w:p>
        </w:tc>
        <w:tc>
          <w:tcPr>
            <w:tcW w:w="2070" w:type="dxa"/>
            <w:shd w:val="clear" w:color="auto" w:fill="002060"/>
          </w:tcPr>
          <w:p w14:paraId="652BA401" w14:textId="77777777" w:rsidR="00E056B1" w:rsidRPr="00C938E8" w:rsidRDefault="00E056B1" w:rsidP="00E056B1">
            <w:pPr>
              <w:spacing w:after="0" w:line="276" w:lineRule="auto"/>
              <w:ind w:firstLine="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</w:pPr>
            <w:r w:rsidRPr="00C938E8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MD (95% CI)</w:t>
            </w:r>
          </w:p>
        </w:tc>
        <w:tc>
          <w:tcPr>
            <w:tcW w:w="1080" w:type="dxa"/>
            <w:shd w:val="clear" w:color="auto" w:fill="002060"/>
          </w:tcPr>
          <w:p w14:paraId="563F94F3" w14:textId="77777777" w:rsidR="00E056B1" w:rsidRPr="00C938E8" w:rsidRDefault="00E056B1" w:rsidP="00E056B1">
            <w:pPr>
              <w:spacing w:after="0" w:line="276" w:lineRule="auto"/>
              <w:ind w:firstLine="0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710" w:type="dxa"/>
            <w:shd w:val="clear" w:color="auto" w:fill="002060"/>
          </w:tcPr>
          <w:p w14:paraId="60421F44" w14:textId="77777777" w:rsidR="00E056B1" w:rsidRPr="00C938E8" w:rsidRDefault="00E056B1" w:rsidP="00E056B1">
            <w:pPr>
              <w:spacing w:after="0" w:line="276" w:lineRule="auto"/>
              <w:ind w:firstLine="0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350" w:type="dxa"/>
            <w:shd w:val="clear" w:color="auto" w:fill="002060"/>
          </w:tcPr>
          <w:p w14:paraId="63B6709B" w14:textId="77777777" w:rsidR="00E056B1" w:rsidRPr="00C938E8" w:rsidRDefault="00E056B1" w:rsidP="00E056B1">
            <w:pPr>
              <w:spacing w:after="0" w:line="276" w:lineRule="auto"/>
              <w:ind w:firstLine="0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</w:pPr>
          </w:p>
        </w:tc>
      </w:tr>
      <w:tr w:rsidR="00E056B1" w14:paraId="20D02872" w14:textId="77777777" w:rsidTr="00851C2E">
        <w:tc>
          <w:tcPr>
            <w:tcW w:w="1335" w:type="dxa"/>
            <w:vMerge w:val="restart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61A5A2D7" w14:textId="77777777" w:rsidR="00E056B1" w:rsidRPr="00C938E8" w:rsidRDefault="00E056B1" w:rsidP="00E056B1">
            <w:pPr>
              <w:spacing w:after="0" w:line="276" w:lineRule="auto"/>
              <w:ind w:firstLine="0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 xml:space="preserve">CFB in </w:t>
            </w:r>
            <w:proofErr w:type="spellStart"/>
            <w:r w:rsidRPr="00C938E8">
              <w:rPr>
                <w:rFonts w:ascii="Arial" w:hAnsi="Arial" w:cs="Arial"/>
                <w:sz w:val="16"/>
                <w:szCs w:val="16"/>
              </w:rPr>
              <w:t>aINCAT</w:t>
            </w:r>
            <w:proofErr w:type="spellEnd"/>
          </w:p>
        </w:tc>
        <w:tc>
          <w:tcPr>
            <w:tcW w:w="1810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64F636" w14:textId="77777777" w:rsidR="00E056B1" w:rsidRPr="00C938E8" w:rsidRDefault="00E056B1" w:rsidP="00E056B1">
            <w:pPr>
              <w:spacing w:after="0" w:line="276" w:lineRule="auto"/>
              <w:ind w:firstLine="0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VYV vs. HIZ 0.2 g/kg</w:t>
            </w:r>
          </w:p>
        </w:tc>
        <w:tc>
          <w:tcPr>
            <w:tcW w:w="2070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4642DD" w14:textId="77777777" w:rsidR="00E056B1" w:rsidRPr="00C938E8" w:rsidRDefault="00E056B1" w:rsidP="00E056B1">
            <w:pPr>
              <w:spacing w:after="0" w:line="276" w:lineRule="auto"/>
              <w:ind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-1.13 (-2.05, -0.21)</w:t>
            </w:r>
          </w:p>
        </w:tc>
        <w:tc>
          <w:tcPr>
            <w:tcW w:w="1080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8022E6" w14:textId="77777777" w:rsidR="00E056B1" w:rsidRPr="00C938E8" w:rsidRDefault="00E056B1" w:rsidP="00E056B1">
            <w:pPr>
              <w:spacing w:after="0" w:line="276" w:lineRule="auto"/>
              <w:ind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0.02</w:t>
            </w:r>
          </w:p>
        </w:tc>
        <w:tc>
          <w:tcPr>
            <w:tcW w:w="1710" w:type="dxa"/>
            <w:vMerge w:val="restar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6C7D342" w14:textId="77777777" w:rsidR="00E056B1" w:rsidRPr="00C938E8" w:rsidRDefault="00E056B1" w:rsidP="00E056B1">
            <w:pPr>
              <w:spacing w:after="0" w:line="276" w:lineRule="auto"/>
              <w:ind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-0.85</w:t>
            </w:r>
          </w:p>
          <w:p w14:paraId="0B004E91" w14:textId="77777777" w:rsidR="00E056B1" w:rsidRPr="00C938E8" w:rsidRDefault="00E056B1" w:rsidP="00E056B1">
            <w:pPr>
              <w:spacing w:after="0" w:line="276" w:lineRule="auto"/>
              <w:ind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(-1.36, -0.35)</w:t>
            </w:r>
          </w:p>
        </w:tc>
        <w:tc>
          <w:tcPr>
            <w:tcW w:w="1350" w:type="dxa"/>
            <w:vMerge w:val="restar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5D2BE02" w14:textId="77777777" w:rsidR="00E056B1" w:rsidRPr="00C938E8" w:rsidRDefault="00E056B1" w:rsidP="00E056B1">
            <w:pPr>
              <w:spacing w:after="0" w:line="276" w:lineRule="auto"/>
              <w:ind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&lt;0.01</w:t>
            </w:r>
          </w:p>
        </w:tc>
      </w:tr>
      <w:tr w:rsidR="00E056B1" w14:paraId="13B4F00D" w14:textId="77777777" w:rsidTr="00851C2E">
        <w:tc>
          <w:tcPr>
            <w:tcW w:w="133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6CAC6F75" w14:textId="77777777" w:rsidR="00E056B1" w:rsidRPr="00C938E8" w:rsidRDefault="00E056B1" w:rsidP="00E056B1">
            <w:pPr>
              <w:spacing w:after="0" w:line="276" w:lineRule="auto"/>
              <w:ind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3CD7BD" w14:textId="77777777" w:rsidR="00E056B1" w:rsidRPr="00C938E8" w:rsidRDefault="00E056B1" w:rsidP="00E056B1">
            <w:pPr>
              <w:spacing w:after="0" w:line="276" w:lineRule="auto"/>
              <w:ind w:firstLine="0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VYV vs. HIZ 0.4 g/kg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2D276D" w14:textId="77777777" w:rsidR="00E056B1" w:rsidRPr="00C938E8" w:rsidRDefault="00E056B1" w:rsidP="00E056B1">
            <w:pPr>
              <w:spacing w:after="0" w:line="276" w:lineRule="auto"/>
              <w:ind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-0.58 (-1.45, 0.29)</w:t>
            </w: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4E8286" w14:textId="77777777" w:rsidR="00E056B1" w:rsidRPr="00C938E8" w:rsidRDefault="00E056B1" w:rsidP="00E056B1">
            <w:pPr>
              <w:spacing w:after="0" w:line="276" w:lineRule="auto"/>
              <w:ind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0.19</w:t>
            </w:r>
          </w:p>
        </w:tc>
        <w:tc>
          <w:tcPr>
            <w:tcW w:w="1710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08F22753" w14:textId="77777777" w:rsidR="00E056B1" w:rsidRPr="00C938E8" w:rsidRDefault="00E056B1" w:rsidP="00E056B1">
            <w:pPr>
              <w:spacing w:after="0" w:line="276" w:lineRule="auto"/>
              <w:ind w:firstLine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0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4CDB4A0F" w14:textId="77777777" w:rsidR="00E056B1" w:rsidRPr="00C938E8" w:rsidRDefault="00E056B1" w:rsidP="00E056B1">
            <w:pPr>
              <w:spacing w:after="0" w:line="276" w:lineRule="auto"/>
              <w:ind w:firstLine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056B1" w14:paraId="55254E02" w14:textId="77777777" w:rsidTr="00851C2E">
        <w:tc>
          <w:tcPr>
            <w:tcW w:w="1335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69EAF5" w14:textId="77777777" w:rsidR="00E056B1" w:rsidRPr="00C938E8" w:rsidRDefault="00E056B1" w:rsidP="00E056B1">
            <w:pPr>
              <w:spacing w:after="0" w:line="276" w:lineRule="auto"/>
              <w:ind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677060" w14:textId="77777777" w:rsidR="00E056B1" w:rsidRPr="00C938E8" w:rsidRDefault="00E056B1" w:rsidP="00E056B1">
            <w:pPr>
              <w:spacing w:after="0" w:line="276" w:lineRule="auto"/>
              <w:ind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VYV vs. HYQ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4EF5A1" w14:textId="77777777" w:rsidR="00E056B1" w:rsidRPr="00C938E8" w:rsidRDefault="00E056B1" w:rsidP="00E056B1">
            <w:pPr>
              <w:spacing w:after="0" w:line="276" w:lineRule="auto"/>
              <w:ind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-0.88 (-1.72, -0.04)</w:t>
            </w: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320AC4" w14:textId="77777777" w:rsidR="00E056B1" w:rsidRPr="00C938E8" w:rsidRDefault="00E056B1" w:rsidP="00E056B1">
            <w:pPr>
              <w:spacing w:after="0" w:line="276" w:lineRule="auto"/>
              <w:ind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0.04</w:t>
            </w:r>
          </w:p>
        </w:tc>
        <w:tc>
          <w:tcPr>
            <w:tcW w:w="1710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D3BC8C" w14:textId="77777777" w:rsidR="00E056B1" w:rsidRPr="00C938E8" w:rsidRDefault="00E056B1" w:rsidP="00E056B1">
            <w:pPr>
              <w:spacing w:after="0" w:line="276" w:lineRule="auto"/>
              <w:ind w:firstLine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0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F51B4F" w14:textId="77777777" w:rsidR="00E056B1" w:rsidRPr="00C938E8" w:rsidRDefault="00E056B1" w:rsidP="00E056B1">
            <w:pPr>
              <w:spacing w:after="0" w:line="276" w:lineRule="auto"/>
              <w:ind w:firstLine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056B1" w14:paraId="49F9E938" w14:textId="77777777" w:rsidTr="00851C2E">
        <w:tc>
          <w:tcPr>
            <w:tcW w:w="133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132E984B" w14:textId="77777777" w:rsidR="00E056B1" w:rsidRPr="00C938E8" w:rsidRDefault="00E056B1" w:rsidP="00E056B1">
            <w:pPr>
              <w:spacing w:after="0" w:line="276" w:lineRule="auto"/>
              <w:ind w:firstLine="0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CFB in I-RODS</w:t>
            </w:r>
          </w:p>
        </w:tc>
        <w:tc>
          <w:tcPr>
            <w:tcW w:w="1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95287E" w14:textId="77777777" w:rsidR="00E056B1" w:rsidRPr="00C938E8" w:rsidRDefault="00E056B1" w:rsidP="00E056B1">
            <w:pPr>
              <w:spacing w:after="0" w:line="276" w:lineRule="auto"/>
              <w:ind w:firstLine="0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VYV vs. HIZ 0.2 g/kg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3F7344" w14:textId="77777777" w:rsidR="00E056B1" w:rsidRPr="00C938E8" w:rsidRDefault="00E056B1" w:rsidP="00E056B1">
            <w:pPr>
              <w:spacing w:after="0" w:line="276" w:lineRule="auto"/>
              <w:ind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11.35 (3.00, 19.71)</w:t>
            </w: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35DD88" w14:textId="77777777" w:rsidR="00E056B1" w:rsidRPr="00C938E8" w:rsidRDefault="00E056B1" w:rsidP="00E056B1">
            <w:pPr>
              <w:spacing w:after="0" w:line="276" w:lineRule="auto"/>
              <w:ind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&lt;0.01</w:t>
            </w:r>
          </w:p>
        </w:tc>
        <w:tc>
          <w:tcPr>
            <w:tcW w:w="171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4807E7B" w14:textId="77777777" w:rsidR="00E056B1" w:rsidRPr="00C938E8" w:rsidRDefault="00E056B1" w:rsidP="00E056B1">
            <w:pPr>
              <w:spacing w:after="0" w:line="276" w:lineRule="auto"/>
              <w:ind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10.89</w:t>
            </w:r>
          </w:p>
          <w:p w14:paraId="5080E084" w14:textId="77777777" w:rsidR="00E056B1" w:rsidRPr="00C938E8" w:rsidRDefault="00E056B1" w:rsidP="00E056B1">
            <w:pPr>
              <w:spacing w:after="0" w:line="276" w:lineRule="auto"/>
              <w:ind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(5.83, 15.95)</w:t>
            </w:r>
          </w:p>
        </w:tc>
        <w:tc>
          <w:tcPr>
            <w:tcW w:w="135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B320BC1" w14:textId="77777777" w:rsidR="00E056B1" w:rsidRPr="00C938E8" w:rsidRDefault="00E056B1" w:rsidP="00E056B1">
            <w:pPr>
              <w:spacing w:after="0" w:line="276" w:lineRule="auto"/>
              <w:ind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&lt;0.01</w:t>
            </w:r>
          </w:p>
        </w:tc>
      </w:tr>
      <w:tr w:rsidR="00E056B1" w14:paraId="71EC505B" w14:textId="77777777" w:rsidTr="00851C2E">
        <w:tc>
          <w:tcPr>
            <w:tcW w:w="133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1374D7CC" w14:textId="77777777" w:rsidR="00E056B1" w:rsidRPr="00C938E8" w:rsidRDefault="00E056B1" w:rsidP="00E056B1">
            <w:pPr>
              <w:spacing w:after="0" w:line="276" w:lineRule="auto"/>
              <w:ind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876768" w14:textId="77777777" w:rsidR="00E056B1" w:rsidRPr="00C938E8" w:rsidRDefault="00E056B1" w:rsidP="00E056B1">
            <w:pPr>
              <w:spacing w:after="0" w:line="276" w:lineRule="auto"/>
              <w:ind w:firstLine="0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VYV vs. HIZ 0.4 g/kg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96C065" w14:textId="77777777" w:rsidR="00E056B1" w:rsidRPr="00C938E8" w:rsidRDefault="00E056B1" w:rsidP="00E056B1">
            <w:pPr>
              <w:spacing w:after="0" w:line="276" w:lineRule="auto"/>
              <w:ind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9.35 (0.78, 17.93)</w:t>
            </w: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5FC4B4" w14:textId="77777777" w:rsidR="00E056B1" w:rsidRPr="00C938E8" w:rsidRDefault="00E056B1" w:rsidP="00E056B1">
            <w:pPr>
              <w:spacing w:after="0" w:line="276" w:lineRule="auto"/>
              <w:ind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0.03</w:t>
            </w:r>
          </w:p>
        </w:tc>
        <w:tc>
          <w:tcPr>
            <w:tcW w:w="1710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0009D0FC" w14:textId="77777777" w:rsidR="00E056B1" w:rsidRPr="00C938E8" w:rsidRDefault="00E056B1" w:rsidP="00E056B1">
            <w:pPr>
              <w:spacing w:after="0" w:line="276" w:lineRule="auto"/>
              <w:ind w:firstLine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0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13A311BE" w14:textId="77777777" w:rsidR="00E056B1" w:rsidRPr="00C938E8" w:rsidRDefault="00E056B1" w:rsidP="00E056B1">
            <w:pPr>
              <w:spacing w:after="0" w:line="276" w:lineRule="auto"/>
              <w:ind w:firstLine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056B1" w14:paraId="1A6163E4" w14:textId="77777777" w:rsidTr="00851C2E">
        <w:tc>
          <w:tcPr>
            <w:tcW w:w="1335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D3B29C" w14:textId="77777777" w:rsidR="00E056B1" w:rsidRPr="00C938E8" w:rsidRDefault="00E056B1" w:rsidP="00E056B1">
            <w:pPr>
              <w:spacing w:after="0" w:line="276" w:lineRule="auto"/>
              <w:ind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77BC34" w14:textId="77777777" w:rsidR="00E056B1" w:rsidRPr="00C938E8" w:rsidRDefault="00E056B1" w:rsidP="00E056B1">
            <w:pPr>
              <w:spacing w:after="0" w:line="276" w:lineRule="auto"/>
              <w:ind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VYV vs. HYQ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7BCCD6" w14:textId="77777777" w:rsidR="00E056B1" w:rsidRPr="00C938E8" w:rsidRDefault="00E056B1" w:rsidP="00E056B1">
            <w:pPr>
              <w:spacing w:after="0" w:line="276" w:lineRule="auto"/>
              <w:ind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12.16 (2.67, 21.65)</w:t>
            </w: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6E258E" w14:textId="77777777" w:rsidR="00E056B1" w:rsidRPr="00C938E8" w:rsidRDefault="00E056B1" w:rsidP="00E056B1">
            <w:pPr>
              <w:spacing w:after="0" w:line="276" w:lineRule="auto"/>
              <w:ind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0.01</w:t>
            </w:r>
          </w:p>
        </w:tc>
        <w:tc>
          <w:tcPr>
            <w:tcW w:w="1710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A3888A" w14:textId="77777777" w:rsidR="00E056B1" w:rsidRPr="00C938E8" w:rsidRDefault="00E056B1" w:rsidP="00E056B1">
            <w:pPr>
              <w:spacing w:after="0" w:line="276" w:lineRule="auto"/>
              <w:ind w:firstLine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0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B9C257" w14:textId="77777777" w:rsidR="00E056B1" w:rsidRPr="00C938E8" w:rsidRDefault="00E056B1" w:rsidP="00E056B1">
            <w:pPr>
              <w:spacing w:after="0" w:line="276" w:lineRule="auto"/>
              <w:ind w:firstLine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056B1" w14:paraId="33379A79" w14:textId="77777777" w:rsidTr="00851C2E">
        <w:tc>
          <w:tcPr>
            <w:tcW w:w="133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41E4F7" w14:textId="77777777" w:rsidR="00E056B1" w:rsidRPr="00C938E8" w:rsidRDefault="00E056B1" w:rsidP="00E056B1">
            <w:pPr>
              <w:spacing w:after="0" w:line="276" w:lineRule="auto"/>
              <w:ind w:firstLine="0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CFB in MGS, dominant hand</w:t>
            </w:r>
          </w:p>
        </w:tc>
        <w:tc>
          <w:tcPr>
            <w:tcW w:w="1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F9A7FA" w14:textId="77777777" w:rsidR="00E056B1" w:rsidRPr="00C938E8" w:rsidRDefault="00E056B1" w:rsidP="00E056B1">
            <w:pPr>
              <w:spacing w:after="0" w:line="276" w:lineRule="auto"/>
              <w:ind w:firstLine="0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VYV vs. HIZ 0.2 g/kg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AE1043" w14:textId="77777777" w:rsidR="00E056B1" w:rsidRPr="00C938E8" w:rsidRDefault="00E056B1" w:rsidP="00E056B1">
            <w:pPr>
              <w:spacing w:after="0" w:line="276" w:lineRule="auto"/>
              <w:ind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8.14 (-2.29, 18.57)</w:t>
            </w: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B2D0A7" w14:textId="77777777" w:rsidR="00E056B1" w:rsidRPr="00C938E8" w:rsidRDefault="00E056B1" w:rsidP="00E056B1">
            <w:pPr>
              <w:spacing w:after="0" w:line="276" w:lineRule="auto"/>
              <w:ind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0.13</w:t>
            </w:r>
          </w:p>
        </w:tc>
        <w:tc>
          <w:tcPr>
            <w:tcW w:w="171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1FB693E" w14:textId="77777777" w:rsidR="00E056B1" w:rsidRPr="00C938E8" w:rsidRDefault="00E056B1" w:rsidP="00E056B1">
            <w:pPr>
              <w:spacing w:after="0" w:line="276" w:lineRule="auto"/>
              <w:ind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9.71</w:t>
            </w:r>
          </w:p>
          <w:p w14:paraId="75012971" w14:textId="77777777" w:rsidR="00E056B1" w:rsidRPr="00C938E8" w:rsidRDefault="00E056B1" w:rsidP="00E056B1">
            <w:pPr>
              <w:spacing w:after="0" w:line="276" w:lineRule="auto"/>
              <w:ind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(1.99, 17.42)</w:t>
            </w:r>
          </w:p>
        </w:tc>
        <w:tc>
          <w:tcPr>
            <w:tcW w:w="135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89FBD8D" w14:textId="77777777" w:rsidR="00E056B1" w:rsidRPr="00C938E8" w:rsidRDefault="00E056B1" w:rsidP="00E056B1">
            <w:pPr>
              <w:spacing w:after="0" w:line="276" w:lineRule="auto"/>
              <w:ind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0.01</w:t>
            </w:r>
          </w:p>
        </w:tc>
      </w:tr>
      <w:tr w:rsidR="00E056B1" w14:paraId="4FEBF414" w14:textId="77777777" w:rsidTr="00851C2E">
        <w:tc>
          <w:tcPr>
            <w:tcW w:w="133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2DDC09" w14:textId="77777777" w:rsidR="00E056B1" w:rsidRPr="00C938E8" w:rsidRDefault="00E056B1" w:rsidP="00E056B1">
            <w:pPr>
              <w:spacing w:after="0" w:line="276" w:lineRule="auto"/>
              <w:ind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5F3B6F" w14:textId="77777777" w:rsidR="00E056B1" w:rsidRPr="00C938E8" w:rsidRDefault="00E056B1" w:rsidP="00E056B1">
            <w:pPr>
              <w:spacing w:after="0" w:line="276" w:lineRule="auto"/>
              <w:ind w:firstLine="0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VYV vs. HIZ 0.4 g/kg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77D609" w14:textId="77777777" w:rsidR="00E056B1" w:rsidRPr="00C938E8" w:rsidRDefault="00E056B1" w:rsidP="00E056B1">
            <w:pPr>
              <w:spacing w:after="0" w:line="276" w:lineRule="auto"/>
              <w:ind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11.61 (0.14, 23.07)</w:t>
            </w: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5AE067" w14:textId="77777777" w:rsidR="00E056B1" w:rsidRPr="00C938E8" w:rsidRDefault="00E056B1" w:rsidP="00E056B1">
            <w:pPr>
              <w:spacing w:after="0" w:line="276" w:lineRule="auto"/>
              <w:ind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0.05</w:t>
            </w:r>
          </w:p>
        </w:tc>
        <w:tc>
          <w:tcPr>
            <w:tcW w:w="1710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5F8DAE" w14:textId="77777777" w:rsidR="00E056B1" w:rsidRPr="00C938E8" w:rsidRDefault="00E056B1" w:rsidP="00E056B1">
            <w:pPr>
              <w:spacing w:after="0" w:line="276" w:lineRule="auto"/>
              <w:ind w:firstLine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0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CB4A3D" w14:textId="77777777" w:rsidR="00E056B1" w:rsidRPr="00C938E8" w:rsidRDefault="00E056B1" w:rsidP="00E056B1">
            <w:pPr>
              <w:spacing w:after="0" w:line="276" w:lineRule="auto"/>
              <w:ind w:firstLine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056B1" w14:paraId="17A3363F" w14:textId="77777777" w:rsidTr="00851C2E">
        <w:tc>
          <w:tcPr>
            <w:tcW w:w="133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29FF8F04" w14:textId="77777777" w:rsidR="00E056B1" w:rsidRPr="00C938E8" w:rsidRDefault="00E056B1" w:rsidP="00E056B1">
            <w:pPr>
              <w:spacing w:after="0" w:line="276" w:lineRule="auto"/>
              <w:ind w:firstLine="0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CFB in MGS non-dominant hand</w:t>
            </w:r>
          </w:p>
        </w:tc>
        <w:tc>
          <w:tcPr>
            <w:tcW w:w="1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1E4792" w14:textId="77777777" w:rsidR="00E056B1" w:rsidRPr="00C938E8" w:rsidRDefault="00E056B1" w:rsidP="00E056B1">
            <w:pPr>
              <w:spacing w:after="0" w:line="276" w:lineRule="auto"/>
              <w:ind w:firstLine="0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VYV vs. HIZ 0.2 g/kg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AC91F1" w14:textId="77777777" w:rsidR="00E056B1" w:rsidRPr="00C938E8" w:rsidRDefault="00E056B1" w:rsidP="00E056B1">
            <w:pPr>
              <w:spacing w:after="0" w:line="276" w:lineRule="auto"/>
              <w:ind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8.35 (-1.21, 17.90)</w:t>
            </w: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67A597" w14:textId="77777777" w:rsidR="00E056B1" w:rsidRPr="00C938E8" w:rsidRDefault="00E056B1" w:rsidP="00E056B1">
            <w:pPr>
              <w:spacing w:after="0" w:line="276" w:lineRule="auto"/>
              <w:ind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0.09</w:t>
            </w:r>
          </w:p>
        </w:tc>
        <w:tc>
          <w:tcPr>
            <w:tcW w:w="171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E485FEF" w14:textId="77777777" w:rsidR="00E056B1" w:rsidRPr="00C938E8" w:rsidRDefault="00E056B1" w:rsidP="00E056B1">
            <w:pPr>
              <w:spacing w:after="0" w:line="276" w:lineRule="auto"/>
              <w:ind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8.79</w:t>
            </w:r>
          </w:p>
          <w:p w14:paraId="599511A4" w14:textId="77777777" w:rsidR="00E056B1" w:rsidRPr="00C938E8" w:rsidRDefault="00E056B1" w:rsidP="00E056B1">
            <w:pPr>
              <w:spacing w:after="0" w:line="276" w:lineRule="auto"/>
              <w:ind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(1.77, 15.80)</w:t>
            </w:r>
          </w:p>
        </w:tc>
        <w:tc>
          <w:tcPr>
            <w:tcW w:w="135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6D294CC" w14:textId="77777777" w:rsidR="00E056B1" w:rsidRPr="00C938E8" w:rsidRDefault="00E056B1" w:rsidP="00E056B1">
            <w:pPr>
              <w:spacing w:after="0" w:line="276" w:lineRule="auto"/>
              <w:ind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0.01</w:t>
            </w:r>
          </w:p>
        </w:tc>
      </w:tr>
      <w:tr w:rsidR="00E056B1" w14:paraId="3264B9C0" w14:textId="77777777" w:rsidTr="00851C2E">
        <w:tc>
          <w:tcPr>
            <w:tcW w:w="1335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64C415" w14:textId="77777777" w:rsidR="00E056B1" w:rsidRDefault="00E056B1" w:rsidP="00E056B1">
            <w:pPr>
              <w:spacing w:after="0" w:line="276" w:lineRule="auto"/>
              <w:ind w:firstLine="0"/>
              <w:rPr>
                <w:sz w:val="16"/>
                <w:szCs w:val="16"/>
              </w:rPr>
            </w:pPr>
          </w:p>
        </w:tc>
        <w:tc>
          <w:tcPr>
            <w:tcW w:w="1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C3587C" w14:textId="77777777" w:rsidR="00E056B1" w:rsidRDefault="00E056B1" w:rsidP="00E056B1">
            <w:pPr>
              <w:spacing w:after="0" w:line="276" w:lineRule="auto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VYV vs. HIZ 0.4 g/kg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265474" w14:textId="77777777" w:rsidR="00E056B1" w:rsidRDefault="00E056B1" w:rsidP="00E056B1">
            <w:pPr>
              <w:spacing w:after="0" w:line="276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9.30 (-1.04, 19.64)</w:t>
            </w: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82C3F4" w14:textId="77777777" w:rsidR="00E056B1" w:rsidRDefault="00E056B1" w:rsidP="00E056B1">
            <w:pPr>
              <w:spacing w:after="0" w:line="276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0.08</w:t>
            </w:r>
          </w:p>
        </w:tc>
        <w:tc>
          <w:tcPr>
            <w:tcW w:w="1710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A42B01" w14:textId="77777777" w:rsidR="00E056B1" w:rsidRDefault="00E056B1" w:rsidP="00E056B1">
            <w:pPr>
              <w:spacing w:after="0" w:line="276" w:lineRule="auto"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1350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128429" w14:textId="77777777" w:rsidR="00E056B1" w:rsidRDefault="00E056B1" w:rsidP="00E056B1">
            <w:pPr>
              <w:spacing w:after="0" w:line="276" w:lineRule="auto"/>
              <w:ind w:firstLine="0"/>
              <w:jc w:val="center"/>
              <w:rPr>
                <w:sz w:val="16"/>
                <w:szCs w:val="16"/>
              </w:rPr>
            </w:pPr>
          </w:p>
        </w:tc>
      </w:tr>
    </w:tbl>
    <w:p w14:paraId="5D36DA52" w14:textId="77777777" w:rsidR="00E056B1" w:rsidRPr="00C938E8" w:rsidRDefault="00E056B1" w:rsidP="00E056B1">
      <w:pPr>
        <w:spacing w:after="0"/>
        <w:ind w:firstLine="0"/>
        <w:rPr>
          <w:sz w:val="18"/>
          <w:szCs w:val="18"/>
        </w:rPr>
      </w:pPr>
      <w:r w:rsidRPr="00C938E8">
        <w:rPr>
          <w:sz w:val="18"/>
          <w:szCs w:val="18"/>
        </w:rPr>
        <w:t xml:space="preserve">Abbreviations: </w:t>
      </w:r>
      <w:proofErr w:type="spellStart"/>
      <w:r w:rsidRPr="00C938E8">
        <w:rPr>
          <w:sz w:val="18"/>
          <w:szCs w:val="18"/>
        </w:rPr>
        <w:t>aINCAT</w:t>
      </w:r>
      <w:proofErr w:type="spellEnd"/>
      <w:r w:rsidRPr="00C938E8">
        <w:rPr>
          <w:sz w:val="18"/>
          <w:szCs w:val="18"/>
        </w:rPr>
        <w:t xml:space="preserve"> = adjusted Inflammatory Neuropathy Cause and Treatment; CFB = change from baseline; CI = confidence interval; HIZ = Hizentra; HR = hazard ratio; HYQ = </w:t>
      </w:r>
      <w:proofErr w:type="spellStart"/>
      <w:r w:rsidRPr="00C938E8">
        <w:rPr>
          <w:sz w:val="18"/>
          <w:szCs w:val="18"/>
        </w:rPr>
        <w:t>HyQvia</w:t>
      </w:r>
      <w:proofErr w:type="spellEnd"/>
      <w:r w:rsidRPr="00C938E8">
        <w:rPr>
          <w:sz w:val="18"/>
          <w:szCs w:val="18"/>
        </w:rPr>
        <w:t>; I-RODS = Inflammatory Rasch-built Overall Disability Scale; MAIC = matching-adjusted indirect comparison; MD = mean difference; MGS = mean grip strength; VYV = efgartigimod</w:t>
      </w:r>
    </w:p>
    <w:p w14:paraId="1C625CA3" w14:textId="77777777" w:rsidR="00E056B1" w:rsidRPr="00C938E8" w:rsidRDefault="00E056B1" w:rsidP="00E056B1">
      <w:pPr>
        <w:spacing w:after="0"/>
        <w:ind w:firstLine="0"/>
        <w:rPr>
          <w:sz w:val="18"/>
          <w:szCs w:val="18"/>
        </w:rPr>
      </w:pPr>
      <w:r w:rsidRPr="00C938E8">
        <w:rPr>
          <w:sz w:val="18"/>
          <w:szCs w:val="18"/>
        </w:rPr>
        <w:t xml:space="preserve">Source: </w:t>
      </w:r>
      <w:r w:rsidRPr="00C938E8">
        <w:rPr>
          <w:sz w:val="18"/>
          <w:szCs w:val="18"/>
        </w:rPr>
        <w:fldChar w:fldCharType="begin"/>
      </w:r>
      <w:r w:rsidRPr="00C938E8">
        <w:rPr>
          <w:sz w:val="18"/>
          <w:szCs w:val="18"/>
        </w:rPr>
        <w:instrText xml:space="preserve"> ADDIN EN.CITE &lt;EndNote&gt;&lt;Cite&gt;&lt;Author&gt;Celico&lt;/Author&gt;&lt;Year&gt;2024&lt;/Year&gt;&lt;RecNum&gt;8&lt;/RecNum&gt;&lt;DisplayText&gt;[14]&lt;/DisplayText&gt;&lt;record&gt;&lt;rec-number&gt;8&lt;/rec-number&gt;&lt;foreign-keys&gt;&lt;key app="EN" db-id="9xzrrr9vj9prxqeefrn5v2z5rx0paxaawp95" timestamp="1758573842"&gt;8&lt;/key&gt;&lt;/foreign-keys&gt;&lt;ref-type name="Journal Article"&gt;17&lt;/ref-type&gt;&lt;contributors&gt;&lt;authors&gt;&lt;author&gt;Celico, L.&lt;/author&gt;&lt;author&gt;Alves, A.&lt;/author&gt;&lt;author&gt;Iannazzo, S.&lt;/author&gt;&lt;author&gt;Arvin-Berod, C.&lt;/author&gt;&lt;author&gt;Stettner, M.&lt;/author&gt;&lt;author&gt;Skripuletz, T.&lt;/author&gt;&lt;/authors&gt;&lt;/contributors&gt;&lt;titles&gt;&lt;title&gt;Indirect Treatment Comparison of Efgartigimod vs Immunoglobulins in Chronic Inflammatory Demyelinating Polyneuropathy (CIDP)&lt;/title&gt;&lt;secondary-title&gt;ISPOR Europe&lt;/secondary-title&gt;&lt;/titles&gt;&lt;periodical&gt;&lt;full-title&gt;ISPOR Europe&lt;/full-title&gt;&lt;/periodical&gt;&lt;pages&gt;CO107&lt;/pages&gt;&lt;volume&gt;Barcelona, Spain&lt;/volume&gt;&lt;number&gt;November 17-20&lt;/number&gt;&lt;dates&gt;&lt;year&gt;2024&lt;/year&gt;&lt;/dates&gt;&lt;urls&gt;&lt;/urls&gt;&lt;/record&gt;&lt;/Cite&gt;&lt;/EndNote&gt;</w:instrText>
      </w:r>
      <w:r w:rsidRPr="00C938E8">
        <w:rPr>
          <w:sz w:val="18"/>
          <w:szCs w:val="18"/>
        </w:rPr>
        <w:fldChar w:fldCharType="separate"/>
      </w:r>
      <w:r w:rsidRPr="00C938E8">
        <w:rPr>
          <w:sz w:val="18"/>
          <w:szCs w:val="18"/>
        </w:rPr>
        <w:t>[</w:t>
      </w:r>
      <w:hyperlink w:anchor="_ENREF_14" w:tooltip="Celico, 2024 #8" w:history="1">
        <w:r w:rsidRPr="00C938E8">
          <w:rPr>
            <w:sz w:val="18"/>
            <w:szCs w:val="18"/>
          </w:rPr>
          <w:t>14</w:t>
        </w:r>
      </w:hyperlink>
      <w:r w:rsidRPr="00C938E8">
        <w:rPr>
          <w:sz w:val="18"/>
          <w:szCs w:val="18"/>
        </w:rPr>
        <w:t>]</w:t>
      </w:r>
      <w:r w:rsidRPr="00C938E8">
        <w:rPr>
          <w:sz w:val="18"/>
          <w:szCs w:val="18"/>
        </w:rPr>
        <w:fldChar w:fldCharType="end"/>
      </w:r>
    </w:p>
    <w:p w14:paraId="2A31DC7F" w14:textId="10D2A37A" w:rsidR="00E056B1" w:rsidRDefault="00E056B1" w:rsidP="006E3869">
      <w:pPr>
        <w:pStyle w:val="Caption"/>
        <w:keepNext/>
        <w:spacing w:line="276" w:lineRule="auto"/>
        <w:ind w:firstLine="0"/>
      </w:pPr>
      <w:r>
        <w:t xml:space="preserve">Table </w:t>
      </w:r>
      <w:r w:rsidR="009C4974">
        <w:t>5</w:t>
      </w:r>
      <w:r w:rsidR="000F7145">
        <w:t>.</w:t>
      </w:r>
      <w:r>
        <w:t xml:space="preserve"> ITC results comparing efgartigimod to IGs for CIDP</w:t>
      </w:r>
    </w:p>
    <w:tbl>
      <w:tblPr>
        <w:tblStyle w:val="TableGrid3"/>
        <w:tblW w:w="0" w:type="auto"/>
        <w:tblLook w:val="04A0" w:firstRow="1" w:lastRow="0" w:firstColumn="1" w:lastColumn="0" w:noHBand="0" w:noVBand="1"/>
      </w:tblPr>
      <w:tblGrid>
        <w:gridCol w:w="2875"/>
        <w:gridCol w:w="3240"/>
        <w:gridCol w:w="3235"/>
      </w:tblGrid>
      <w:tr w:rsidR="00E056B1" w:rsidRPr="00C938E8" w14:paraId="4CEF2A92" w14:textId="77777777" w:rsidTr="00851C2E">
        <w:tc>
          <w:tcPr>
            <w:tcW w:w="2875" w:type="dxa"/>
            <w:tcBorders>
              <w:left w:val="single" w:sz="4" w:space="0" w:color="auto"/>
            </w:tcBorders>
            <w:shd w:val="clear" w:color="auto" w:fill="002060"/>
          </w:tcPr>
          <w:p w14:paraId="55E4C582" w14:textId="77777777" w:rsidR="00E056B1" w:rsidRPr="00C938E8" w:rsidRDefault="00E056B1" w:rsidP="00E056B1">
            <w:pPr>
              <w:spacing w:after="0" w:line="276" w:lineRule="auto"/>
              <w:ind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shd w:val="clear" w:color="auto" w:fill="002060"/>
          </w:tcPr>
          <w:p w14:paraId="4479F01B" w14:textId="77777777" w:rsidR="00E056B1" w:rsidRPr="00C938E8" w:rsidRDefault="00E056B1" w:rsidP="00E056B1">
            <w:pPr>
              <w:spacing w:after="0" w:line="276" w:lineRule="auto"/>
              <w:ind w:firstLine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938E8">
              <w:rPr>
                <w:rFonts w:ascii="Arial" w:hAnsi="Arial" w:cs="Arial"/>
                <w:b/>
                <w:bCs/>
                <w:sz w:val="16"/>
                <w:szCs w:val="16"/>
              </w:rPr>
              <w:t>IVIG (</w:t>
            </w:r>
            <w:proofErr w:type="spellStart"/>
            <w:r w:rsidRPr="00C938E8">
              <w:rPr>
                <w:rFonts w:ascii="Arial" w:hAnsi="Arial" w:cs="Arial"/>
                <w:b/>
                <w:bCs/>
                <w:sz w:val="16"/>
                <w:szCs w:val="16"/>
              </w:rPr>
              <w:t>Panzyga</w:t>
            </w:r>
            <w:proofErr w:type="spellEnd"/>
            <w:r w:rsidRPr="00C938E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) vs. efgartigimod </w:t>
            </w:r>
            <w:r w:rsidRPr="00C938E8">
              <w:rPr>
                <w:b/>
                <w:bCs/>
                <w:sz w:val="16"/>
                <w:szCs w:val="16"/>
              </w:rPr>
              <w:fldChar w:fldCharType="begin"/>
            </w:r>
            <w:r w:rsidRPr="00C938E8">
              <w:rPr>
                <w:rFonts w:ascii="Arial" w:hAnsi="Arial" w:cs="Arial"/>
                <w:b/>
                <w:bCs/>
                <w:sz w:val="16"/>
                <w:szCs w:val="16"/>
              </w:rPr>
              <w:instrText xml:space="preserve"> ADDIN EN.CITE &lt;EndNote&gt;&lt;Cite&gt;&lt;Author&gt;Cornblath&lt;/Author&gt;&lt;Year&gt;2025&lt;/Year&gt;&lt;RecNum&gt;21&lt;/RecNum&gt;&lt;DisplayText&gt;[15]&lt;/DisplayText&gt;&lt;record&gt;&lt;rec-number&gt;21&lt;/rec-number&gt;&lt;foreign-keys&gt;&lt;key app="EN" db-id="9xzrrr9vj9prxqeefrn5v2z5rx0paxaawp95" timestamp="1758734399"&gt;21&lt;/key&gt;&lt;/foreign-keys&gt;&lt;ref-type name="Journal Article"&gt;17&lt;/ref-type&gt;&lt;contributors&gt;&lt;authors&gt;&lt;author&gt;Cornblath, D. R.&lt;/author&gt;&lt;author&gt;Wilson, J.&lt;/author&gt;&lt;author&gt;Baquie, M.&lt;/author&gt;&lt;author&gt;Wissmann, C.&lt;/author&gt;&lt;author&gt;Clodi, E.&lt;/author&gt;&lt;/authors&gt;&lt;/contributors&gt;&lt;titles&gt;&lt;title&gt;Intravenous Immunoglobulin Versus Efgartigimod for CIDP: Matching-Adjusted Indirect Comparison&lt;/title&gt;&lt;secondary-title&gt;Peripheral Nervous Society (PNS) Annual Meeting&lt;/secondary-title&gt;&lt;/titles&gt;&lt;periodical&gt;&lt;full-title&gt;Peripheral Nervous Society (PNS) Annual Meeting&lt;/full-title&gt;&lt;/periodical&gt;&lt;pages&gt;P455&lt;/pages&gt;&lt;volume&gt;May 17-20&lt;/volume&gt;&lt;number&gt;Edinburgh, Scotland&lt;/number&gt;&lt;dates&gt;&lt;year&gt;2025&lt;/year&gt;&lt;/dates&gt;&lt;urls&gt;&lt;/urls&gt;&lt;access-date&gt;2025/9/24/&lt;/access-date&gt;&lt;/record&gt;&lt;/Cite&gt;&lt;/EndNote&gt;</w:instrText>
            </w:r>
            <w:r w:rsidRPr="00C938E8">
              <w:rPr>
                <w:b/>
                <w:bCs/>
                <w:sz w:val="16"/>
                <w:szCs w:val="16"/>
              </w:rPr>
              <w:fldChar w:fldCharType="separate"/>
            </w:r>
            <w:r w:rsidRPr="00C938E8">
              <w:rPr>
                <w:rFonts w:ascii="Arial" w:hAnsi="Arial" w:cs="Arial"/>
                <w:b/>
                <w:bCs/>
                <w:sz w:val="16"/>
                <w:szCs w:val="16"/>
              </w:rPr>
              <w:t>[</w:t>
            </w:r>
            <w:hyperlink w:anchor="_ENREF_15" w:tooltip="Cornblath, 2025 #21" w:history="1">
              <w:r w:rsidRPr="00C938E8">
                <w:rPr>
                  <w:rFonts w:ascii="Arial" w:hAnsi="Arial" w:cs="Arial"/>
                  <w:b/>
                  <w:bCs/>
                  <w:sz w:val="16"/>
                  <w:szCs w:val="16"/>
                </w:rPr>
                <w:t>15</w:t>
              </w:r>
            </w:hyperlink>
            <w:r w:rsidRPr="00C938E8">
              <w:rPr>
                <w:rFonts w:ascii="Arial" w:hAnsi="Arial" w:cs="Arial"/>
                <w:b/>
                <w:bCs/>
                <w:sz w:val="16"/>
                <w:szCs w:val="16"/>
              </w:rPr>
              <w:t>]</w:t>
            </w:r>
            <w:r w:rsidRPr="00C938E8">
              <w:rPr>
                <w:b/>
                <w:bCs/>
                <w:sz w:val="16"/>
                <w:szCs w:val="16"/>
              </w:rPr>
              <w:fldChar w:fldCharType="end"/>
            </w:r>
          </w:p>
        </w:tc>
        <w:tc>
          <w:tcPr>
            <w:tcW w:w="3235" w:type="dxa"/>
            <w:tcBorders>
              <w:right w:val="single" w:sz="4" w:space="0" w:color="auto"/>
            </w:tcBorders>
            <w:shd w:val="clear" w:color="auto" w:fill="002060"/>
          </w:tcPr>
          <w:p w14:paraId="14FD1A85" w14:textId="77777777" w:rsidR="00E056B1" w:rsidRPr="00C938E8" w:rsidRDefault="00E056B1" w:rsidP="00E056B1">
            <w:pPr>
              <w:spacing w:after="0" w:line="276" w:lineRule="auto"/>
              <w:ind w:firstLine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938E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efgartigimod vs. IGs for CIDP </w:t>
            </w:r>
            <w:r w:rsidRPr="00C938E8">
              <w:rPr>
                <w:b/>
                <w:bCs/>
                <w:sz w:val="16"/>
                <w:szCs w:val="16"/>
              </w:rPr>
              <w:fldChar w:fldCharType="begin"/>
            </w:r>
            <w:r w:rsidRPr="00C938E8">
              <w:rPr>
                <w:rFonts w:ascii="Arial" w:hAnsi="Arial" w:cs="Arial"/>
                <w:b/>
                <w:bCs/>
                <w:sz w:val="16"/>
                <w:szCs w:val="16"/>
              </w:rPr>
              <w:instrText xml:space="preserve"> ADDIN EN.CITE &lt;EndNote&gt;&lt;Cite&gt;&lt;Author&gt;Celico&lt;/Author&gt;&lt;Year&gt;2024&lt;/Year&gt;&lt;RecNum&gt;8&lt;/RecNum&gt;&lt;DisplayText&gt;[14]&lt;/DisplayText&gt;&lt;record&gt;&lt;rec-number&gt;8&lt;/rec-number&gt;&lt;foreign-keys&gt;&lt;key app="EN" db-id="9xzrrr9vj9prxqeefrn5v2z5rx0paxaawp95" timestamp="1758573842"&gt;8&lt;/key&gt;&lt;/foreign-keys&gt;&lt;ref-type name="Journal Article"&gt;17&lt;/ref-type&gt;&lt;contributors&gt;&lt;authors&gt;&lt;author&gt;Celico, L.&lt;/author&gt;&lt;author&gt;Alves, A.&lt;/author&gt;&lt;author&gt;Iannazzo, S.&lt;/author&gt;&lt;author&gt;Arvin-Berod, C.&lt;/author&gt;&lt;author&gt;Stettner, M.&lt;/author&gt;&lt;author&gt;Skripuletz, T.&lt;/author&gt;&lt;/authors&gt;&lt;/contributors&gt;&lt;titles&gt;&lt;title&gt;Indirect Treatment Comparison of Efgartigimod vs Immunoglobulins in Chronic Inflammatory Demyelinating Polyneuropathy (CIDP)&lt;/title&gt;&lt;secondary-title&gt;ISPOR Europe&lt;/secondary-title&gt;&lt;/titles&gt;&lt;periodical&gt;&lt;full-title&gt;ISPOR Europe&lt;/full-title&gt;&lt;/periodical&gt;&lt;pages&gt;CO107&lt;/pages&gt;&lt;volume&gt;Barcelona, Spain&lt;/volume&gt;&lt;number&gt;November 17-20&lt;/number&gt;&lt;dates&gt;&lt;year&gt;2024&lt;/year&gt;&lt;/dates&gt;&lt;urls&gt;&lt;/urls&gt;&lt;/record&gt;&lt;/Cite&gt;&lt;/EndNote&gt;</w:instrText>
            </w:r>
            <w:r w:rsidRPr="00C938E8">
              <w:rPr>
                <w:b/>
                <w:bCs/>
                <w:sz w:val="16"/>
                <w:szCs w:val="16"/>
              </w:rPr>
              <w:fldChar w:fldCharType="separate"/>
            </w:r>
            <w:r w:rsidRPr="00C938E8">
              <w:rPr>
                <w:rFonts w:ascii="Arial" w:hAnsi="Arial" w:cs="Arial"/>
                <w:b/>
                <w:bCs/>
                <w:sz w:val="16"/>
                <w:szCs w:val="16"/>
              </w:rPr>
              <w:t>[</w:t>
            </w:r>
            <w:hyperlink w:anchor="_ENREF_14" w:tooltip="Celico, 2024 #8" w:history="1">
              <w:r w:rsidRPr="00C938E8">
                <w:rPr>
                  <w:rFonts w:ascii="Arial" w:hAnsi="Arial" w:cs="Arial"/>
                  <w:b/>
                  <w:bCs/>
                  <w:sz w:val="16"/>
                  <w:szCs w:val="16"/>
                </w:rPr>
                <w:t>14</w:t>
              </w:r>
            </w:hyperlink>
            <w:r w:rsidRPr="00C938E8">
              <w:rPr>
                <w:rFonts w:ascii="Arial" w:hAnsi="Arial" w:cs="Arial"/>
                <w:b/>
                <w:bCs/>
                <w:sz w:val="16"/>
                <w:szCs w:val="16"/>
              </w:rPr>
              <w:t>]</w:t>
            </w:r>
            <w:r w:rsidRPr="00C938E8">
              <w:rPr>
                <w:b/>
                <w:bCs/>
                <w:sz w:val="16"/>
                <w:szCs w:val="16"/>
              </w:rPr>
              <w:fldChar w:fldCharType="end"/>
            </w:r>
            <w:r w:rsidRPr="00C938E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</w:p>
        </w:tc>
      </w:tr>
      <w:tr w:rsidR="00E056B1" w:rsidRPr="00C938E8" w14:paraId="6659E49A" w14:textId="77777777" w:rsidTr="00851C2E">
        <w:tc>
          <w:tcPr>
            <w:tcW w:w="28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E40FD1B" w14:textId="77777777" w:rsidR="00E056B1" w:rsidRPr="00C938E8" w:rsidRDefault="00E056B1" w:rsidP="00E056B1">
            <w:pPr>
              <w:spacing w:after="0" w:line="276" w:lineRule="auto"/>
              <w:ind w:firstLine="0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938E8">
              <w:rPr>
                <w:rFonts w:ascii="Arial" w:hAnsi="Arial" w:cs="Arial"/>
                <w:b/>
                <w:bCs/>
                <w:sz w:val="16"/>
                <w:szCs w:val="16"/>
              </w:rPr>
              <w:t>Type of ITC</w:t>
            </w:r>
          </w:p>
        </w:tc>
        <w:tc>
          <w:tcPr>
            <w:tcW w:w="3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E3AB505" w14:textId="77777777" w:rsidR="00E056B1" w:rsidRPr="00C938E8" w:rsidRDefault="00E056B1" w:rsidP="00E056B1">
            <w:pPr>
              <w:spacing w:after="0" w:line="276" w:lineRule="auto"/>
              <w:ind w:firstLine="0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Unanchored MAIC</w:t>
            </w:r>
          </w:p>
        </w:tc>
        <w:tc>
          <w:tcPr>
            <w:tcW w:w="3235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D3F7434" w14:textId="77777777" w:rsidR="00E056B1" w:rsidRPr="00C938E8" w:rsidRDefault="00E056B1" w:rsidP="00E056B1">
            <w:pPr>
              <w:spacing w:after="0" w:line="276" w:lineRule="auto"/>
              <w:ind w:firstLine="0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Unanchored MAIC</w:t>
            </w:r>
          </w:p>
        </w:tc>
      </w:tr>
      <w:tr w:rsidR="00E056B1" w:rsidRPr="00C938E8" w14:paraId="6DFD61A1" w14:textId="77777777" w:rsidTr="00851C2E"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1A3CF80" w14:textId="77777777" w:rsidR="00E056B1" w:rsidRPr="00C938E8" w:rsidRDefault="00E056B1" w:rsidP="00E056B1">
            <w:pPr>
              <w:spacing w:after="0" w:line="276" w:lineRule="auto"/>
              <w:ind w:firstLine="0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938E8">
              <w:rPr>
                <w:rFonts w:ascii="Arial" w:hAnsi="Arial" w:cs="Arial"/>
                <w:b/>
                <w:bCs/>
                <w:sz w:val="16"/>
                <w:szCs w:val="16"/>
              </w:rPr>
              <w:t>Data Available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45C1607" w14:textId="77777777" w:rsidR="00E056B1" w:rsidRPr="00C938E8" w:rsidRDefault="00E056B1" w:rsidP="00E056B1">
            <w:pPr>
              <w:spacing w:after="0" w:line="276" w:lineRule="auto"/>
              <w:ind w:firstLine="0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IPD for IVIG (</w:t>
            </w:r>
            <w:proofErr w:type="spellStart"/>
            <w:r w:rsidRPr="00C938E8">
              <w:rPr>
                <w:rFonts w:ascii="Arial" w:hAnsi="Arial" w:cs="Arial"/>
                <w:sz w:val="16"/>
                <w:szCs w:val="16"/>
              </w:rPr>
              <w:t>Panzyga</w:t>
            </w:r>
            <w:proofErr w:type="spellEnd"/>
            <w:r w:rsidRPr="00C938E8">
              <w:rPr>
                <w:rFonts w:ascii="Arial" w:hAnsi="Arial" w:cs="Arial"/>
                <w:sz w:val="16"/>
                <w:szCs w:val="16"/>
              </w:rPr>
              <w:t>) vs. aggregate data for efgartigimod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BC5CAAE" w14:textId="77777777" w:rsidR="00E056B1" w:rsidRPr="00C938E8" w:rsidRDefault="00E056B1" w:rsidP="00E056B1">
            <w:pPr>
              <w:spacing w:after="0" w:line="276" w:lineRule="auto"/>
              <w:ind w:firstLine="0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Aggregate data for IVIG (Privigen) vs. IPD efgartigimod</w:t>
            </w:r>
          </w:p>
        </w:tc>
      </w:tr>
      <w:tr w:rsidR="00E056B1" w:rsidRPr="00C938E8" w14:paraId="547370EA" w14:textId="77777777" w:rsidTr="00851C2E"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C975766" w14:textId="77777777" w:rsidR="00E056B1" w:rsidRPr="00C938E8" w:rsidRDefault="00E056B1" w:rsidP="00E056B1">
            <w:pPr>
              <w:spacing w:after="0" w:line="276" w:lineRule="auto"/>
              <w:ind w:firstLine="0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938E8">
              <w:rPr>
                <w:rFonts w:ascii="Arial" w:hAnsi="Arial" w:cs="Arial"/>
                <w:b/>
                <w:bCs/>
                <w:sz w:val="16"/>
                <w:szCs w:val="16"/>
              </w:rPr>
              <w:t>Doses Compared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500ABE9" w14:textId="77777777" w:rsidR="00E056B1" w:rsidRPr="00C938E8" w:rsidRDefault="00E056B1" w:rsidP="00E056B1">
            <w:pPr>
              <w:spacing w:after="0" w:line="276" w:lineRule="auto"/>
              <w:ind w:firstLine="0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IVIG 1.0 g/kg Q3W; IVIG 2.0 g/kg Q3W (LD: 0.2 g/kg)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5CFEAE7" w14:textId="77777777" w:rsidR="00E056B1" w:rsidRPr="00C938E8" w:rsidRDefault="00E056B1" w:rsidP="00E056B1">
            <w:pPr>
              <w:spacing w:after="0" w:line="276" w:lineRule="auto"/>
              <w:ind w:firstLine="0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IVIG 1.0 g/kg Q3W (induction dose of 2.0 g/kg)</w:t>
            </w:r>
          </w:p>
        </w:tc>
      </w:tr>
      <w:tr w:rsidR="00E056B1" w:rsidRPr="00C938E8" w14:paraId="43B75E69" w14:textId="77777777" w:rsidTr="00851C2E"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BBFA868" w14:textId="77777777" w:rsidR="00E056B1" w:rsidRPr="00C938E8" w:rsidRDefault="00E056B1" w:rsidP="00E056B1">
            <w:pPr>
              <w:spacing w:after="0" w:line="276" w:lineRule="auto"/>
              <w:ind w:firstLine="0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938E8">
              <w:rPr>
                <w:rFonts w:ascii="Arial" w:hAnsi="Arial" w:cs="Arial"/>
                <w:b/>
                <w:bCs/>
                <w:sz w:val="16"/>
                <w:szCs w:val="16"/>
              </w:rPr>
              <w:t>Stage of ADHERE Trial Compared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32AC9119" w14:textId="77777777" w:rsidR="00E056B1" w:rsidRPr="00C938E8" w:rsidRDefault="00E056B1" w:rsidP="00E056B1">
            <w:pPr>
              <w:spacing w:after="0" w:line="276" w:lineRule="auto"/>
              <w:ind w:firstLine="0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Stage A (open-label efgartigimod) and Stage B (double-blind, placebo-controlled part of the trial)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147348A" w14:textId="77777777" w:rsidR="00E056B1" w:rsidRPr="00C938E8" w:rsidRDefault="00E056B1" w:rsidP="00E056B1">
            <w:pPr>
              <w:spacing w:after="0" w:line="276" w:lineRule="auto"/>
              <w:ind w:firstLine="0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Stage A (</w:t>
            </w:r>
            <w:proofErr w:type="gramStart"/>
            <w:r w:rsidRPr="00C938E8">
              <w:rPr>
                <w:rFonts w:ascii="Arial" w:hAnsi="Arial" w:cs="Arial"/>
                <w:sz w:val="16"/>
                <w:szCs w:val="16"/>
              </w:rPr>
              <w:t>open-label</w:t>
            </w:r>
            <w:proofErr w:type="gramEnd"/>
            <w:r w:rsidRPr="00C938E8">
              <w:rPr>
                <w:rFonts w:ascii="Arial" w:hAnsi="Arial" w:cs="Arial"/>
                <w:sz w:val="16"/>
                <w:szCs w:val="16"/>
              </w:rPr>
              <w:t xml:space="preserve"> efgartigimod) only</w:t>
            </w:r>
          </w:p>
        </w:tc>
      </w:tr>
      <w:tr w:rsidR="00E056B1" w:rsidRPr="00C938E8" w14:paraId="596C5E32" w14:textId="77777777" w:rsidTr="00851C2E"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CADB889" w14:textId="77777777" w:rsidR="00E056B1" w:rsidRPr="00C938E8" w:rsidRDefault="00E056B1" w:rsidP="00E056B1">
            <w:pPr>
              <w:spacing w:after="0" w:line="276" w:lineRule="auto"/>
              <w:ind w:firstLine="0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938E8">
              <w:rPr>
                <w:rFonts w:ascii="Arial" w:hAnsi="Arial" w:cs="Arial"/>
                <w:b/>
                <w:bCs/>
                <w:sz w:val="16"/>
                <w:szCs w:val="16"/>
              </w:rPr>
              <w:t>Matching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5F8D4A2B" w14:textId="77777777" w:rsidR="00E056B1" w:rsidRPr="00C938E8" w:rsidRDefault="00E056B1" w:rsidP="00E056B1">
            <w:pPr>
              <w:spacing w:after="0" w:line="276" w:lineRule="auto"/>
              <w:ind w:firstLine="0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 xml:space="preserve">Matched only on age and sex at baseline; </w:t>
            </w:r>
            <w:r w:rsidRPr="00C938E8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however, there are differences in prior treatment and </w:t>
            </w:r>
            <w:proofErr w:type="spellStart"/>
            <w:r w:rsidRPr="00C938E8">
              <w:rPr>
                <w:rFonts w:ascii="Arial" w:hAnsi="Arial" w:cs="Arial"/>
                <w:i/>
                <w:iCs/>
                <w:sz w:val="16"/>
                <w:szCs w:val="16"/>
              </w:rPr>
              <w:t>aINCAT</w:t>
            </w:r>
            <w:proofErr w:type="spellEnd"/>
            <w:r w:rsidRPr="00C938E8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 score*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A632AC3" w14:textId="77777777" w:rsidR="00E056B1" w:rsidRPr="00C938E8" w:rsidRDefault="00E056B1" w:rsidP="00E056B1">
            <w:pPr>
              <w:spacing w:after="0" w:line="276" w:lineRule="auto"/>
              <w:ind w:firstLine="0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Due to poor overlap in baseline characteristics between the cohorts, the weighting process to match ADHERE to the IVIG studies had limited success</w:t>
            </w:r>
          </w:p>
        </w:tc>
      </w:tr>
      <w:tr w:rsidR="00E056B1" w:rsidRPr="00C938E8" w14:paraId="3E624A9E" w14:textId="77777777" w:rsidTr="00851C2E"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D667876" w14:textId="77777777" w:rsidR="00E056B1" w:rsidRPr="00C938E8" w:rsidRDefault="00E056B1" w:rsidP="00E056B1">
            <w:pPr>
              <w:spacing w:after="0" w:line="276" w:lineRule="auto"/>
              <w:ind w:firstLine="0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938E8">
              <w:rPr>
                <w:rFonts w:ascii="Arial" w:hAnsi="Arial" w:cs="Arial"/>
                <w:b/>
                <w:bCs/>
                <w:sz w:val="16"/>
                <w:szCs w:val="16"/>
              </w:rPr>
              <w:t>Effective Sample Size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F28079B" w14:textId="77777777" w:rsidR="00E056B1" w:rsidRPr="00C938E8" w:rsidRDefault="00E056B1" w:rsidP="00E056B1">
            <w:pPr>
              <w:spacing w:after="0" w:line="276" w:lineRule="auto"/>
              <w:ind w:firstLine="0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Not reported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DB89CC0" w14:textId="77777777" w:rsidR="00E056B1" w:rsidRPr="00C938E8" w:rsidRDefault="00E056B1" w:rsidP="00E056B1">
            <w:pPr>
              <w:spacing w:after="0" w:line="276" w:lineRule="auto"/>
              <w:ind w:firstLine="0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Ranged from 2.3 to 4.7</w:t>
            </w:r>
          </w:p>
        </w:tc>
      </w:tr>
      <w:tr w:rsidR="00E056B1" w:rsidRPr="00C938E8" w14:paraId="453BC3B9" w14:textId="77777777" w:rsidTr="00851C2E"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14:paraId="5BD55335" w14:textId="77777777" w:rsidR="00E056B1" w:rsidRPr="00C938E8" w:rsidRDefault="00E056B1" w:rsidP="00E056B1">
            <w:pPr>
              <w:spacing w:after="0" w:line="276" w:lineRule="auto"/>
              <w:ind w:firstLine="0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938E8">
              <w:rPr>
                <w:rFonts w:ascii="Arial" w:hAnsi="Arial" w:cs="Arial"/>
                <w:b/>
                <w:bCs/>
                <w:sz w:val="16"/>
                <w:szCs w:val="16"/>
              </w:rPr>
              <w:t>Results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14:paraId="21E600DB" w14:textId="77777777" w:rsidR="00E056B1" w:rsidRPr="00C938E8" w:rsidRDefault="00E056B1" w:rsidP="00E056B1">
            <w:pPr>
              <w:spacing w:after="0" w:line="276" w:lineRule="auto"/>
              <w:ind w:firstLine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938E8">
              <w:rPr>
                <w:rFonts w:ascii="Arial" w:hAnsi="Arial" w:cs="Arial"/>
                <w:b/>
                <w:bCs/>
                <w:sz w:val="16"/>
                <w:szCs w:val="16"/>
              </w:rPr>
              <w:t>Stage A:</w:t>
            </w:r>
          </w:p>
          <w:p w14:paraId="0FBB9AEB" w14:textId="77777777" w:rsidR="00E056B1" w:rsidRPr="00C938E8" w:rsidRDefault="00E056B1" w:rsidP="00E056B1">
            <w:pPr>
              <w:spacing w:after="0" w:line="276" w:lineRule="auto"/>
              <w:ind w:firstLine="0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IVIG (both doses) vs. efgartigimod resulted in:</w:t>
            </w:r>
          </w:p>
          <w:p w14:paraId="2B32D62E" w14:textId="77777777" w:rsidR="00E056B1" w:rsidRPr="00C938E8" w:rsidRDefault="00E056B1" w:rsidP="00E056B1">
            <w:pPr>
              <w:numPr>
                <w:ilvl w:val="0"/>
                <w:numId w:val="9"/>
              </w:numPr>
              <w:spacing w:after="0" w:line="276" w:lineRule="auto"/>
              <w:ind w:left="286" w:hanging="18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High numbers of patients reaching confirmed ECI</w:t>
            </w:r>
          </w:p>
          <w:p w14:paraId="584F6E03" w14:textId="77777777" w:rsidR="00E056B1" w:rsidRPr="00C938E8" w:rsidRDefault="00E056B1" w:rsidP="00E056B1">
            <w:pPr>
              <w:numPr>
                <w:ilvl w:val="0"/>
                <w:numId w:val="9"/>
              </w:numPr>
              <w:spacing w:after="0" w:line="276" w:lineRule="auto"/>
              <w:ind w:left="286" w:hanging="18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Shorter time to reach confirmed ECI</w:t>
            </w:r>
          </w:p>
          <w:p w14:paraId="7A3C57FB" w14:textId="77777777" w:rsidR="00E056B1" w:rsidRPr="00C938E8" w:rsidRDefault="00E056B1" w:rsidP="00E056B1">
            <w:pPr>
              <w:numPr>
                <w:ilvl w:val="0"/>
                <w:numId w:val="9"/>
              </w:numPr>
              <w:spacing w:after="0" w:line="276" w:lineRule="auto"/>
              <w:ind w:left="286" w:hanging="18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 xml:space="preserve">Greater improvements in </w:t>
            </w:r>
            <w:proofErr w:type="spellStart"/>
            <w:r w:rsidRPr="00C938E8">
              <w:rPr>
                <w:rFonts w:ascii="Arial" w:hAnsi="Arial" w:cs="Arial"/>
                <w:sz w:val="16"/>
                <w:szCs w:val="16"/>
              </w:rPr>
              <w:t>aINCAT</w:t>
            </w:r>
            <w:proofErr w:type="spellEnd"/>
            <w:r w:rsidRPr="00C938E8">
              <w:rPr>
                <w:rFonts w:ascii="Arial" w:hAnsi="Arial" w:cs="Arial"/>
                <w:sz w:val="16"/>
                <w:szCs w:val="16"/>
              </w:rPr>
              <w:t xml:space="preserve"> score and MRC Sum Score at ECI</w:t>
            </w:r>
          </w:p>
          <w:p w14:paraId="780831CA" w14:textId="77777777" w:rsidR="00E056B1" w:rsidRPr="00C938E8" w:rsidRDefault="00E056B1" w:rsidP="00E056B1">
            <w:pPr>
              <w:spacing w:after="0" w:line="276" w:lineRule="auto"/>
              <w:ind w:firstLine="0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lastRenderedPageBreak/>
              <w:t xml:space="preserve">I-RODs score, grip strength (non-dominant and dominant) </w:t>
            </w:r>
            <w:proofErr w:type="gramStart"/>
            <w:r w:rsidRPr="00C938E8">
              <w:rPr>
                <w:rFonts w:ascii="Arial" w:hAnsi="Arial" w:cs="Arial"/>
                <w:sz w:val="16"/>
                <w:szCs w:val="16"/>
              </w:rPr>
              <w:t>were</w:t>
            </w:r>
            <w:proofErr w:type="gramEnd"/>
            <w:r w:rsidRPr="00C938E8">
              <w:rPr>
                <w:rFonts w:ascii="Arial" w:hAnsi="Arial" w:cs="Arial"/>
                <w:sz w:val="16"/>
                <w:szCs w:val="16"/>
              </w:rPr>
              <w:t xml:space="preserve"> generally not significant for IVIG</w:t>
            </w:r>
          </w:p>
          <w:p w14:paraId="6D6B0B17" w14:textId="77777777" w:rsidR="00E056B1" w:rsidRPr="00C938E8" w:rsidRDefault="00E056B1" w:rsidP="00E056B1">
            <w:pPr>
              <w:spacing w:after="0" w:line="276" w:lineRule="auto"/>
              <w:ind w:firstLine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938E8">
              <w:rPr>
                <w:rFonts w:ascii="Arial" w:hAnsi="Arial" w:cs="Arial"/>
                <w:b/>
                <w:bCs/>
                <w:sz w:val="16"/>
                <w:szCs w:val="16"/>
              </w:rPr>
              <w:t>Stage B:</w:t>
            </w:r>
          </w:p>
          <w:p w14:paraId="3E95632C" w14:textId="77777777" w:rsidR="00E056B1" w:rsidRPr="00C938E8" w:rsidRDefault="00E056B1" w:rsidP="00E056B1">
            <w:pPr>
              <w:numPr>
                <w:ilvl w:val="0"/>
                <w:numId w:val="9"/>
              </w:numPr>
              <w:spacing w:after="0" w:line="276" w:lineRule="auto"/>
              <w:ind w:left="286" w:hanging="180"/>
              <w:contextualSpacing/>
              <w:jc w:val="both"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Patients treated with IVIG maintained their response and did not relapse vs. 25% of patients treated with efgartigimod relapsed by week 20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40A6588" w14:textId="77777777" w:rsidR="00E056B1" w:rsidRPr="00C938E8" w:rsidRDefault="00E056B1" w:rsidP="00E056B1">
            <w:pPr>
              <w:spacing w:after="0" w:line="276" w:lineRule="auto"/>
              <w:ind w:firstLine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938E8"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>Stage A:</w:t>
            </w:r>
          </w:p>
          <w:p w14:paraId="1DE5BE04" w14:textId="77777777" w:rsidR="00E056B1" w:rsidRPr="00C938E8" w:rsidRDefault="00E056B1" w:rsidP="00E056B1">
            <w:pPr>
              <w:numPr>
                <w:ilvl w:val="0"/>
                <w:numId w:val="9"/>
              </w:numPr>
              <w:spacing w:after="0" w:line="276" w:lineRule="auto"/>
              <w:ind w:left="286" w:hanging="18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ESS was very low (from 2.3 to 4.7), indicating that inference was based on a very limited number of patients</w:t>
            </w:r>
          </w:p>
          <w:p w14:paraId="11B76E5B" w14:textId="77777777" w:rsidR="00E056B1" w:rsidRPr="00C938E8" w:rsidRDefault="00E056B1" w:rsidP="00E056B1">
            <w:pPr>
              <w:numPr>
                <w:ilvl w:val="0"/>
                <w:numId w:val="9"/>
              </w:numPr>
              <w:spacing w:after="0" w:line="276" w:lineRule="auto"/>
              <w:ind w:left="286" w:hanging="18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938E8">
              <w:rPr>
                <w:rFonts w:ascii="Arial" w:hAnsi="Arial" w:cs="Arial"/>
                <w:sz w:val="16"/>
                <w:szCs w:val="16"/>
              </w:rPr>
              <w:t>Thus, no meaningful conclusions could be drawn from the MAIC analyses comparing efgartigimod with IVIG</w:t>
            </w:r>
          </w:p>
          <w:p w14:paraId="451156CD" w14:textId="77777777" w:rsidR="00E056B1" w:rsidRPr="00C938E8" w:rsidRDefault="00E056B1" w:rsidP="00E056B1">
            <w:pPr>
              <w:spacing w:after="0" w:line="276" w:lineRule="auto"/>
              <w:ind w:firstLine="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20D07477" w14:textId="77777777" w:rsidR="00E056B1" w:rsidRPr="00C938E8" w:rsidRDefault="00E056B1" w:rsidP="00E056B1">
      <w:pPr>
        <w:spacing w:after="0"/>
        <w:ind w:firstLine="0"/>
        <w:rPr>
          <w:sz w:val="18"/>
          <w:szCs w:val="18"/>
        </w:rPr>
      </w:pPr>
      <w:r w:rsidRPr="00C938E8">
        <w:rPr>
          <w:sz w:val="18"/>
          <w:szCs w:val="18"/>
        </w:rPr>
        <w:lastRenderedPageBreak/>
        <w:t>*There may also be characteristics that are not possible to adjust for in the ADHERE population</w:t>
      </w:r>
    </w:p>
    <w:p w14:paraId="7810AE0D" w14:textId="77777777" w:rsidR="00E056B1" w:rsidRPr="00C938E8" w:rsidRDefault="00E056B1" w:rsidP="00E056B1">
      <w:pPr>
        <w:spacing w:after="0"/>
        <w:ind w:firstLine="0"/>
        <w:rPr>
          <w:sz w:val="18"/>
          <w:szCs w:val="18"/>
        </w:rPr>
      </w:pPr>
      <w:r w:rsidRPr="00C938E8">
        <w:rPr>
          <w:sz w:val="18"/>
          <w:szCs w:val="18"/>
        </w:rPr>
        <w:t xml:space="preserve">Abbreviations: </w:t>
      </w:r>
      <w:proofErr w:type="spellStart"/>
      <w:r w:rsidRPr="00C938E8">
        <w:rPr>
          <w:sz w:val="18"/>
          <w:szCs w:val="18"/>
        </w:rPr>
        <w:t>aINCAT</w:t>
      </w:r>
      <w:proofErr w:type="spellEnd"/>
      <w:r w:rsidRPr="00C938E8">
        <w:rPr>
          <w:sz w:val="18"/>
          <w:szCs w:val="18"/>
        </w:rPr>
        <w:t xml:space="preserve"> = adjusted inflammatory neuropathy cause and treatment score; ECI = evidence of clinical improvement; ESS = effective sample size; IPD = individual patient data; I-RODs = inflammatory Rasch-built overall disability scale; ITC = indirect treatment comparison; IVIG = intravenous immunoglobulin; MAIC = matching-adjusted indirect treatment comparison; MRC = medical research council; LD = loading dose; SCIG = subcutaneous immunoglobulin.</w:t>
      </w:r>
    </w:p>
    <w:p w14:paraId="32F22B19" w14:textId="77777777" w:rsidR="00E056B1" w:rsidRDefault="00E056B1" w:rsidP="00E056B1">
      <w:pPr>
        <w:ind w:firstLine="0"/>
        <w:rPr>
          <w:sz w:val="18"/>
          <w:szCs w:val="18"/>
        </w:rPr>
      </w:pPr>
      <w:r w:rsidRPr="00C938E8">
        <w:rPr>
          <w:sz w:val="18"/>
          <w:szCs w:val="18"/>
        </w:rPr>
        <w:t>Sources: As indicated</w:t>
      </w:r>
    </w:p>
    <w:p w14:paraId="0FE86AD1" w14:textId="04AF45E6" w:rsidR="006E3869" w:rsidRPr="006E3869" w:rsidRDefault="006E3869" w:rsidP="006E3869">
      <w:pPr>
        <w:spacing w:after="240"/>
        <w:ind w:firstLine="0"/>
        <w:rPr>
          <w:b/>
          <w:bCs/>
        </w:rPr>
      </w:pPr>
      <w:r>
        <w:rPr>
          <w:b/>
          <w:bCs/>
        </w:rPr>
        <w:t xml:space="preserve">Table 6. </w:t>
      </w:r>
      <w:r w:rsidR="0016545B">
        <w:rPr>
          <w:b/>
          <w:bCs/>
        </w:rPr>
        <w:t>PRISMA-NMA and NICE TSD 18 MAIC assessment tool</w:t>
      </w:r>
    </w:p>
    <w:tbl>
      <w:tblPr>
        <w:tblStyle w:val="TableGrid4"/>
        <w:tblW w:w="5000" w:type="pct"/>
        <w:tblLook w:val="04A0" w:firstRow="1" w:lastRow="0" w:firstColumn="1" w:lastColumn="0" w:noHBand="0" w:noVBand="1"/>
      </w:tblPr>
      <w:tblGrid>
        <w:gridCol w:w="2332"/>
        <w:gridCol w:w="2360"/>
        <w:gridCol w:w="2328"/>
        <w:gridCol w:w="2330"/>
      </w:tblGrid>
      <w:tr w:rsidR="00E21504" w:rsidRPr="00E21504" w14:paraId="58FD639C" w14:textId="77777777" w:rsidTr="006E3869">
        <w:tc>
          <w:tcPr>
            <w:tcW w:w="1247" w:type="pct"/>
            <w:shd w:val="clear" w:color="auto" w:fill="002060"/>
            <w:vAlign w:val="center"/>
          </w:tcPr>
          <w:p w14:paraId="5766FE19" w14:textId="77777777" w:rsidR="00E21504" w:rsidRPr="00E21504" w:rsidRDefault="00E21504" w:rsidP="00E21504">
            <w:pPr>
              <w:spacing w:after="0"/>
              <w:ind w:firstLine="0"/>
              <w:jc w:val="center"/>
              <w:rPr>
                <w:b/>
                <w:bCs/>
                <w:kern w:val="2"/>
                <w:sz w:val="16"/>
                <w:szCs w:val="16"/>
              </w:rPr>
            </w:pPr>
            <w:r w:rsidRPr="00E21504">
              <w:rPr>
                <w:b/>
                <w:bCs/>
                <w:kern w:val="2"/>
                <w:sz w:val="16"/>
                <w:szCs w:val="16"/>
              </w:rPr>
              <w:t>Criterion</w:t>
            </w:r>
          </w:p>
        </w:tc>
        <w:tc>
          <w:tcPr>
            <w:tcW w:w="1262" w:type="pct"/>
            <w:shd w:val="clear" w:color="auto" w:fill="002060"/>
            <w:vAlign w:val="center"/>
          </w:tcPr>
          <w:p w14:paraId="252EE9CA" w14:textId="77777777" w:rsidR="00E21504" w:rsidRPr="00E21504" w:rsidRDefault="00E21504" w:rsidP="00E21504">
            <w:pPr>
              <w:spacing w:after="0"/>
              <w:ind w:firstLine="0"/>
              <w:jc w:val="center"/>
              <w:rPr>
                <w:b/>
                <w:bCs/>
                <w:kern w:val="2"/>
                <w:sz w:val="16"/>
                <w:szCs w:val="16"/>
              </w:rPr>
            </w:pPr>
            <w:r w:rsidRPr="00E21504">
              <w:rPr>
                <w:b/>
                <w:bCs/>
                <w:kern w:val="2"/>
                <w:sz w:val="16"/>
                <w:szCs w:val="16"/>
              </w:rPr>
              <w:t>Description</w:t>
            </w:r>
          </w:p>
        </w:tc>
        <w:tc>
          <w:tcPr>
            <w:tcW w:w="1245" w:type="pct"/>
            <w:shd w:val="clear" w:color="auto" w:fill="002060"/>
            <w:vAlign w:val="center"/>
          </w:tcPr>
          <w:p w14:paraId="13CBA2A8" w14:textId="77777777" w:rsidR="00E21504" w:rsidRPr="00E21504" w:rsidRDefault="00E21504" w:rsidP="00E21504">
            <w:pPr>
              <w:spacing w:after="0"/>
              <w:ind w:firstLine="0"/>
              <w:jc w:val="center"/>
              <w:rPr>
                <w:b/>
                <w:bCs/>
                <w:kern w:val="2"/>
                <w:sz w:val="16"/>
                <w:szCs w:val="16"/>
              </w:rPr>
            </w:pPr>
            <w:r w:rsidRPr="00E21504">
              <w:rPr>
                <w:b/>
                <w:bCs/>
                <w:kern w:val="2"/>
                <w:sz w:val="16"/>
                <w:szCs w:val="16"/>
              </w:rPr>
              <w:t>MAIC of efgartigimod vs. IGs for CIDP</w:t>
            </w:r>
          </w:p>
        </w:tc>
        <w:tc>
          <w:tcPr>
            <w:tcW w:w="1246" w:type="pct"/>
            <w:shd w:val="clear" w:color="auto" w:fill="002060"/>
            <w:vAlign w:val="center"/>
          </w:tcPr>
          <w:p w14:paraId="062BCA52" w14:textId="77777777" w:rsidR="00E21504" w:rsidRPr="00E21504" w:rsidRDefault="00E21504" w:rsidP="00E21504">
            <w:pPr>
              <w:spacing w:after="0"/>
              <w:ind w:firstLine="0"/>
              <w:jc w:val="center"/>
              <w:rPr>
                <w:b/>
                <w:bCs/>
                <w:kern w:val="2"/>
                <w:sz w:val="16"/>
                <w:szCs w:val="16"/>
              </w:rPr>
            </w:pPr>
            <w:r w:rsidRPr="00E21504">
              <w:rPr>
                <w:b/>
                <w:bCs/>
                <w:kern w:val="2"/>
                <w:sz w:val="16"/>
                <w:szCs w:val="16"/>
              </w:rPr>
              <w:t>MAIC of IVIG (</w:t>
            </w:r>
            <w:proofErr w:type="spellStart"/>
            <w:r w:rsidRPr="00E21504">
              <w:rPr>
                <w:b/>
                <w:bCs/>
                <w:kern w:val="2"/>
                <w:sz w:val="16"/>
                <w:szCs w:val="16"/>
              </w:rPr>
              <w:t>Panzyga</w:t>
            </w:r>
            <w:proofErr w:type="spellEnd"/>
            <w:r w:rsidRPr="00E21504">
              <w:rPr>
                <w:b/>
                <w:bCs/>
                <w:kern w:val="2"/>
                <w:sz w:val="16"/>
                <w:szCs w:val="16"/>
              </w:rPr>
              <w:t>) vs. efgartigimod for CIDP</w:t>
            </w:r>
          </w:p>
        </w:tc>
      </w:tr>
      <w:tr w:rsidR="00E21504" w:rsidRPr="00E21504" w14:paraId="27C98AED" w14:textId="77777777" w:rsidTr="00B82EA0">
        <w:tc>
          <w:tcPr>
            <w:tcW w:w="5000" w:type="pct"/>
            <w:gridSpan w:val="4"/>
            <w:shd w:val="clear" w:color="auto" w:fill="D9D9D9" w:themeFill="background1" w:themeFillShade="D9"/>
          </w:tcPr>
          <w:p w14:paraId="0BE33DE1" w14:textId="77777777" w:rsidR="00E21504" w:rsidRPr="00E21504" w:rsidRDefault="00E21504" w:rsidP="00E21504">
            <w:pPr>
              <w:spacing w:after="0"/>
              <w:ind w:firstLine="0"/>
              <w:rPr>
                <w:kern w:val="2"/>
                <w:sz w:val="16"/>
                <w:szCs w:val="16"/>
              </w:rPr>
            </w:pPr>
            <w:r w:rsidRPr="00E21504">
              <w:rPr>
                <w:kern w:val="2"/>
                <w:sz w:val="16"/>
                <w:szCs w:val="16"/>
              </w:rPr>
              <w:t>Domain 1: Evidence identification and report (PRISMA-NMA)</w:t>
            </w:r>
          </w:p>
        </w:tc>
      </w:tr>
      <w:tr w:rsidR="00E21504" w:rsidRPr="00E21504" w14:paraId="4CF2916A" w14:textId="77777777" w:rsidTr="00B82EA0">
        <w:tc>
          <w:tcPr>
            <w:tcW w:w="1247" w:type="pct"/>
            <w:vAlign w:val="center"/>
          </w:tcPr>
          <w:p w14:paraId="79E363AF" w14:textId="77777777" w:rsidR="00E21504" w:rsidRPr="00E21504" w:rsidRDefault="00E21504" w:rsidP="00E21504">
            <w:pPr>
              <w:spacing w:after="0"/>
              <w:ind w:firstLine="0"/>
              <w:rPr>
                <w:kern w:val="2"/>
                <w:sz w:val="16"/>
                <w:szCs w:val="16"/>
              </w:rPr>
            </w:pPr>
            <w:r w:rsidRPr="00E21504">
              <w:rPr>
                <w:kern w:val="2"/>
                <w:sz w:val="16"/>
                <w:szCs w:val="16"/>
              </w:rPr>
              <w:t>Research question clearly defined</w:t>
            </w:r>
          </w:p>
        </w:tc>
        <w:tc>
          <w:tcPr>
            <w:tcW w:w="1262" w:type="pct"/>
            <w:vAlign w:val="center"/>
          </w:tcPr>
          <w:p w14:paraId="23743C9E" w14:textId="77777777" w:rsidR="00E21504" w:rsidRPr="00E21504" w:rsidRDefault="00E21504" w:rsidP="00E21504">
            <w:pPr>
              <w:spacing w:after="0"/>
              <w:ind w:firstLine="0"/>
              <w:rPr>
                <w:kern w:val="2"/>
                <w:sz w:val="16"/>
                <w:szCs w:val="16"/>
              </w:rPr>
            </w:pPr>
            <w:r w:rsidRPr="00E21504">
              <w:rPr>
                <w:kern w:val="2"/>
                <w:sz w:val="16"/>
                <w:szCs w:val="16"/>
              </w:rPr>
              <w:t>PICO elements and study objective clearly specified</w:t>
            </w:r>
          </w:p>
        </w:tc>
        <w:tc>
          <w:tcPr>
            <w:tcW w:w="1245" w:type="pct"/>
            <w:vAlign w:val="center"/>
          </w:tcPr>
          <w:p w14:paraId="3D463F9B" w14:textId="77777777" w:rsidR="00E21504" w:rsidRPr="00E21504" w:rsidRDefault="00E21504" w:rsidP="00E21504">
            <w:pPr>
              <w:numPr>
                <w:ilvl w:val="0"/>
                <w:numId w:val="13"/>
              </w:numPr>
              <w:spacing w:after="0"/>
              <w:ind w:left="166" w:hanging="180"/>
              <w:contextualSpacing/>
              <w:rPr>
                <w:kern w:val="2"/>
                <w:sz w:val="16"/>
                <w:szCs w:val="16"/>
              </w:rPr>
            </w:pPr>
            <w:r w:rsidRPr="00E21504">
              <w:rPr>
                <w:kern w:val="2"/>
                <w:sz w:val="16"/>
                <w:szCs w:val="16"/>
              </w:rPr>
              <w:t>Outcome not defined in the objectives</w:t>
            </w:r>
          </w:p>
        </w:tc>
        <w:tc>
          <w:tcPr>
            <w:tcW w:w="1246" w:type="pct"/>
            <w:vAlign w:val="center"/>
          </w:tcPr>
          <w:p w14:paraId="4B02FEB7" w14:textId="77777777" w:rsidR="00E21504" w:rsidRPr="00E21504" w:rsidRDefault="00E21504" w:rsidP="00E21504">
            <w:pPr>
              <w:numPr>
                <w:ilvl w:val="0"/>
                <w:numId w:val="13"/>
              </w:numPr>
              <w:spacing w:after="0"/>
              <w:ind w:left="211" w:hanging="180"/>
              <w:contextualSpacing/>
              <w:rPr>
                <w:kern w:val="2"/>
                <w:sz w:val="16"/>
                <w:szCs w:val="16"/>
              </w:rPr>
            </w:pPr>
            <w:r w:rsidRPr="00E21504">
              <w:rPr>
                <w:kern w:val="2"/>
                <w:sz w:val="16"/>
                <w:szCs w:val="16"/>
              </w:rPr>
              <w:t>Although disease area is mentioned, population and outcomes are not clearly defined in the objective</w:t>
            </w:r>
          </w:p>
        </w:tc>
      </w:tr>
      <w:tr w:rsidR="00E21504" w:rsidRPr="00E21504" w14:paraId="31A266C2" w14:textId="77777777" w:rsidTr="00B82EA0">
        <w:tc>
          <w:tcPr>
            <w:tcW w:w="1247" w:type="pct"/>
            <w:vAlign w:val="center"/>
          </w:tcPr>
          <w:p w14:paraId="10C16EAC" w14:textId="77777777" w:rsidR="00E21504" w:rsidRPr="00E21504" w:rsidRDefault="00E21504" w:rsidP="00E21504">
            <w:pPr>
              <w:spacing w:after="0"/>
              <w:ind w:firstLine="0"/>
              <w:rPr>
                <w:kern w:val="2"/>
                <w:sz w:val="16"/>
                <w:szCs w:val="16"/>
              </w:rPr>
            </w:pPr>
            <w:r w:rsidRPr="00E21504">
              <w:rPr>
                <w:kern w:val="2"/>
                <w:sz w:val="16"/>
                <w:szCs w:val="16"/>
              </w:rPr>
              <w:t>Systematic identification of evidence</w:t>
            </w:r>
          </w:p>
        </w:tc>
        <w:tc>
          <w:tcPr>
            <w:tcW w:w="1262" w:type="pct"/>
            <w:vAlign w:val="center"/>
          </w:tcPr>
          <w:p w14:paraId="67BF63D2" w14:textId="77777777" w:rsidR="00E21504" w:rsidRPr="00E21504" w:rsidRDefault="00E21504" w:rsidP="00E21504">
            <w:pPr>
              <w:spacing w:after="0"/>
              <w:ind w:firstLine="0"/>
              <w:rPr>
                <w:kern w:val="2"/>
                <w:sz w:val="16"/>
                <w:szCs w:val="16"/>
              </w:rPr>
            </w:pPr>
            <w:r w:rsidRPr="00E21504">
              <w:rPr>
                <w:kern w:val="2"/>
                <w:sz w:val="16"/>
                <w:szCs w:val="16"/>
              </w:rPr>
              <w:t>Search methods and study identification reported</w:t>
            </w:r>
          </w:p>
        </w:tc>
        <w:tc>
          <w:tcPr>
            <w:tcW w:w="1245" w:type="pct"/>
            <w:vAlign w:val="center"/>
          </w:tcPr>
          <w:p w14:paraId="346556FE" w14:textId="77777777" w:rsidR="00E21504" w:rsidRPr="00E21504" w:rsidRDefault="00E21504" w:rsidP="00E21504">
            <w:pPr>
              <w:numPr>
                <w:ilvl w:val="0"/>
                <w:numId w:val="13"/>
              </w:numPr>
              <w:spacing w:after="0"/>
              <w:ind w:left="166" w:hanging="166"/>
              <w:contextualSpacing/>
              <w:rPr>
                <w:kern w:val="2"/>
                <w:sz w:val="16"/>
                <w:szCs w:val="16"/>
              </w:rPr>
            </w:pPr>
            <w:r w:rsidRPr="00E21504">
              <w:rPr>
                <w:kern w:val="2"/>
                <w:sz w:val="16"/>
                <w:szCs w:val="16"/>
              </w:rPr>
              <w:t>PRISMA flow diagram provided, outlining study identification process</w:t>
            </w:r>
          </w:p>
          <w:p w14:paraId="2EC710BC" w14:textId="77777777" w:rsidR="00E21504" w:rsidRPr="00E21504" w:rsidRDefault="00E21504" w:rsidP="00E21504">
            <w:pPr>
              <w:numPr>
                <w:ilvl w:val="0"/>
                <w:numId w:val="13"/>
              </w:numPr>
              <w:spacing w:after="0"/>
              <w:ind w:left="166" w:hanging="166"/>
              <w:contextualSpacing/>
              <w:rPr>
                <w:kern w:val="2"/>
                <w:sz w:val="16"/>
                <w:szCs w:val="16"/>
              </w:rPr>
            </w:pPr>
            <w:r w:rsidRPr="00E21504">
              <w:rPr>
                <w:kern w:val="2"/>
                <w:sz w:val="16"/>
                <w:szCs w:val="16"/>
              </w:rPr>
              <w:t>Details for SLR nor feasibility assessment provided</w:t>
            </w:r>
          </w:p>
        </w:tc>
        <w:tc>
          <w:tcPr>
            <w:tcW w:w="1246" w:type="pct"/>
            <w:vAlign w:val="center"/>
          </w:tcPr>
          <w:p w14:paraId="25D9DA8F" w14:textId="77777777" w:rsidR="00E21504" w:rsidRPr="00E21504" w:rsidRDefault="00E21504" w:rsidP="00E21504">
            <w:pPr>
              <w:numPr>
                <w:ilvl w:val="0"/>
                <w:numId w:val="13"/>
              </w:numPr>
              <w:spacing w:after="0"/>
              <w:ind w:left="211" w:hanging="180"/>
              <w:contextualSpacing/>
              <w:rPr>
                <w:kern w:val="2"/>
                <w:sz w:val="16"/>
                <w:szCs w:val="16"/>
              </w:rPr>
            </w:pPr>
            <w:r w:rsidRPr="00E21504">
              <w:rPr>
                <w:kern w:val="2"/>
                <w:sz w:val="16"/>
                <w:szCs w:val="16"/>
              </w:rPr>
              <w:t>NA, appears to be a targeted comparison versus efgartigimod</w:t>
            </w:r>
          </w:p>
        </w:tc>
      </w:tr>
      <w:tr w:rsidR="00E21504" w:rsidRPr="00E21504" w14:paraId="5D09CBD0" w14:textId="77777777" w:rsidTr="00B82EA0">
        <w:tc>
          <w:tcPr>
            <w:tcW w:w="1247" w:type="pct"/>
            <w:vAlign w:val="center"/>
          </w:tcPr>
          <w:p w14:paraId="3E4CECE7" w14:textId="77777777" w:rsidR="00E21504" w:rsidRPr="00E21504" w:rsidRDefault="00E21504" w:rsidP="00E21504">
            <w:pPr>
              <w:spacing w:after="0"/>
              <w:ind w:firstLine="0"/>
              <w:rPr>
                <w:kern w:val="2"/>
                <w:sz w:val="16"/>
                <w:szCs w:val="16"/>
              </w:rPr>
            </w:pPr>
            <w:r w:rsidRPr="00E21504">
              <w:rPr>
                <w:kern w:val="2"/>
                <w:sz w:val="16"/>
                <w:szCs w:val="16"/>
              </w:rPr>
              <w:t>Study selection process reported</w:t>
            </w:r>
          </w:p>
        </w:tc>
        <w:tc>
          <w:tcPr>
            <w:tcW w:w="1262" w:type="pct"/>
            <w:vAlign w:val="center"/>
          </w:tcPr>
          <w:p w14:paraId="28293E40" w14:textId="77777777" w:rsidR="00E21504" w:rsidRPr="00E21504" w:rsidRDefault="00E21504" w:rsidP="00E21504">
            <w:pPr>
              <w:spacing w:after="0"/>
              <w:ind w:firstLine="0"/>
              <w:rPr>
                <w:kern w:val="2"/>
                <w:sz w:val="16"/>
                <w:szCs w:val="16"/>
              </w:rPr>
            </w:pPr>
            <w:r w:rsidRPr="00E21504">
              <w:rPr>
                <w:kern w:val="2"/>
                <w:sz w:val="16"/>
                <w:szCs w:val="16"/>
              </w:rPr>
              <w:t>Inclusion/exclusion criteria clearly described</w:t>
            </w:r>
          </w:p>
        </w:tc>
        <w:tc>
          <w:tcPr>
            <w:tcW w:w="1245" w:type="pct"/>
            <w:vAlign w:val="center"/>
          </w:tcPr>
          <w:p w14:paraId="5145D90B" w14:textId="77777777" w:rsidR="00E21504" w:rsidRPr="00E21504" w:rsidRDefault="00E21504" w:rsidP="00E21504">
            <w:pPr>
              <w:numPr>
                <w:ilvl w:val="0"/>
                <w:numId w:val="13"/>
              </w:numPr>
              <w:spacing w:after="0"/>
              <w:ind w:left="166" w:hanging="180"/>
              <w:contextualSpacing/>
              <w:rPr>
                <w:kern w:val="2"/>
                <w:sz w:val="16"/>
                <w:szCs w:val="16"/>
              </w:rPr>
            </w:pPr>
            <w:r w:rsidRPr="00E21504">
              <w:rPr>
                <w:kern w:val="2"/>
                <w:sz w:val="16"/>
                <w:szCs w:val="16"/>
              </w:rPr>
              <w:t>ADHERE matched to comparator trials but details not provided</w:t>
            </w:r>
          </w:p>
          <w:p w14:paraId="7FA452E2" w14:textId="77777777" w:rsidR="00E21504" w:rsidRPr="00E21504" w:rsidRDefault="00E21504" w:rsidP="00E21504">
            <w:pPr>
              <w:numPr>
                <w:ilvl w:val="0"/>
                <w:numId w:val="13"/>
              </w:numPr>
              <w:spacing w:after="0"/>
              <w:ind w:left="166" w:hanging="180"/>
              <w:contextualSpacing/>
              <w:rPr>
                <w:kern w:val="2"/>
                <w:sz w:val="16"/>
                <w:szCs w:val="16"/>
              </w:rPr>
            </w:pPr>
            <w:r w:rsidRPr="00E21504">
              <w:rPr>
                <w:kern w:val="2"/>
                <w:sz w:val="16"/>
                <w:szCs w:val="16"/>
              </w:rPr>
              <w:t>PATH (did not require a minimum INCAT score for entry) represents a broader population compared to ADHERE</w:t>
            </w:r>
          </w:p>
          <w:p w14:paraId="5E0CAAC6" w14:textId="77777777" w:rsidR="00E21504" w:rsidRPr="00E21504" w:rsidRDefault="00E21504" w:rsidP="00E21504">
            <w:pPr>
              <w:numPr>
                <w:ilvl w:val="0"/>
                <w:numId w:val="13"/>
              </w:numPr>
              <w:spacing w:after="0"/>
              <w:ind w:left="166" w:hanging="180"/>
              <w:contextualSpacing/>
              <w:rPr>
                <w:kern w:val="2"/>
                <w:sz w:val="16"/>
                <w:szCs w:val="16"/>
              </w:rPr>
            </w:pPr>
            <w:r w:rsidRPr="00E21504">
              <w:rPr>
                <w:kern w:val="2"/>
                <w:sz w:val="16"/>
                <w:szCs w:val="16"/>
              </w:rPr>
              <w:t>Response to IVIG a requirement in PATH and ADVANCE-CIDP 1 but not in ADHERE</w:t>
            </w:r>
          </w:p>
        </w:tc>
        <w:tc>
          <w:tcPr>
            <w:tcW w:w="1246" w:type="pct"/>
            <w:vAlign w:val="center"/>
          </w:tcPr>
          <w:p w14:paraId="270065BE" w14:textId="77777777" w:rsidR="00E21504" w:rsidRPr="00E21504" w:rsidRDefault="00E21504" w:rsidP="00E21504">
            <w:pPr>
              <w:numPr>
                <w:ilvl w:val="0"/>
                <w:numId w:val="13"/>
              </w:numPr>
              <w:spacing w:after="0"/>
              <w:ind w:left="211" w:hanging="180"/>
              <w:contextualSpacing/>
              <w:rPr>
                <w:kern w:val="2"/>
                <w:sz w:val="16"/>
                <w:szCs w:val="16"/>
              </w:rPr>
            </w:pPr>
            <w:r w:rsidRPr="00E21504">
              <w:rPr>
                <w:kern w:val="2"/>
                <w:sz w:val="16"/>
                <w:szCs w:val="16"/>
              </w:rPr>
              <w:t xml:space="preserve">Matched on age and sex but no patients excluded </w:t>
            </w:r>
          </w:p>
          <w:p w14:paraId="554BEE82" w14:textId="77777777" w:rsidR="00E21504" w:rsidRPr="00E21504" w:rsidRDefault="00E21504" w:rsidP="00E21504">
            <w:pPr>
              <w:numPr>
                <w:ilvl w:val="0"/>
                <w:numId w:val="13"/>
              </w:numPr>
              <w:spacing w:after="0"/>
              <w:ind w:left="211" w:hanging="180"/>
              <w:contextualSpacing/>
              <w:rPr>
                <w:kern w:val="2"/>
                <w:sz w:val="16"/>
                <w:szCs w:val="16"/>
              </w:rPr>
            </w:pPr>
            <w:r w:rsidRPr="00E21504">
              <w:rPr>
                <w:kern w:val="2"/>
                <w:sz w:val="16"/>
                <w:szCs w:val="16"/>
              </w:rPr>
              <w:t xml:space="preserve">Trials differ on treatment history (patients in </w:t>
            </w:r>
            <w:proofErr w:type="spellStart"/>
            <w:r w:rsidRPr="00E21504">
              <w:rPr>
                <w:kern w:val="2"/>
                <w:sz w:val="16"/>
                <w:szCs w:val="16"/>
              </w:rPr>
              <w:t>ProCID</w:t>
            </w:r>
            <w:proofErr w:type="spellEnd"/>
            <w:r w:rsidRPr="00E21504">
              <w:rPr>
                <w:kern w:val="2"/>
                <w:sz w:val="16"/>
                <w:szCs w:val="16"/>
              </w:rPr>
              <w:t xml:space="preserve"> were all previously treated with corticosteroids or IG), while patients in ADHERE could be treatment-naïve or receive a variety of different treatments</w:t>
            </w:r>
          </w:p>
        </w:tc>
      </w:tr>
      <w:tr w:rsidR="00E21504" w:rsidRPr="00E21504" w14:paraId="5B1A0CCE" w14:textId="77777777" w:rsidTr="00B82EA0">
        <w:tc>
          <w:tcPr>
            <w:tcW w:w="1247" w:type="pct"/>
            <w:vAlign w:val="center"/>
          </w:tcPr>
          <w:p w14:paraId="5BDCDB8E" w14:textId="77777777" w:rsidR="00E21504" w:rsidRPr="00E21504" w:rsidRDefault="00E21504" w:rsidP="00E21504">
            <w:pPr>
              <w:spacing w:after="0"/>
              <w:ind w:firstLine="0"/>
              <w:rPr>
                <w:kern w:val="2"/>
                <w:sz w:val="16"/>
                <w:szCs w:val="16"/>
              </w:rPr>
            </w:pPr>
            <w:r w:rsidRPr="00E21504">
              <w:rPr>
                <w:kern w:val="2"/>
                <w:sz w:val="16"/>
                <w:szCs w:val="16"/>
              </w:rPr>
              <w:t>Network structure described</w:t>
            </w:r>
          </w:p>
        </w:tc>
        <w:tc>
          <w:tcPr>
            <w:tcW w:w="1262" w:type="pct"/>
            <w:vAlign w:val="center"/>
          </w:tcPr>
          <w:p w14:paraId="42DFAD21" w14:textId="77777777" w:rsidR="00E21504" w:rsidRPr="00E21504" w:rsidRDefault="00E21504" w:rsidP="00E21504">
            <w:pPr>
              <w:spacing w:after="0"/>
              <w:ind w:firstLine="0"/>
              <w:rPr>
                <w:kern w:val="2"/>
                <w:sz w:val="16"/>
                <w:szCs w:val="16"/>
              </w:rPr>
            </w:pPr>
            <w:r w:rsidRPr="00E21504">
              <w:rPr>
                <w:kern w:val="2"/>
                <w:sz w:val="16"/>
                <w:szCs w:val="16"/>
              </w:rPr>
              <w:t>Available direct and indirect evidence presented clearly</w:t>
            </w:r>
          </w:p>
        </w:tc>
        <w:tc>
          <w:tcPr>
            <w:tcW w:w="1245" w:type="pct"/>
            <w:vAlign w:val="center"/>
          </w:tcPr>
          <w:p w14:paraId="1A019CF6" w14:textId="77777777" w:rsidR="00E21504" w:rsidRPr="00E21504" w:rsidRDefault="00E21504" w:rsidP="00E21504">
            <w:pPr>
              <w:numPr>
                <w:ilvl w:val="0"/>
                <w:numId w:val="13"/>
              </w:numPr>
              <w:spacing w:after="0"/>
              <w:ind w:left="166" w:hanging="180"/>
              <w:contextualSpacing/>
              <w:rPr>
                <w:kern w:val="2"/>
                <w:sz w:val="16"/>
                <w:szCs w:val="16"/>
              </w:rPr>
            </w:pPr>
            <w:r w:rsidRPr="00E21504">
              <w:rPr>
                <w:kern w:val="2"/>
                <w:sz w:val="16"/>
                <w:szCs w:val="16"/>
              </w:rPr>
              <w:t>NA</w:t>
            </w:r>
          </w:p>
        </w:tc>
        <w:tc>
          <w:tcPr>
            <w:tcW w:w="1246" w:type="pct"/>
            <w:vAlign w:val="center"/>
          </w:tcPr>
          <w:p w14:paraId="4AEF5844" w14:textId="77777777" w:rsidR="00E21504" w:rsidRPr="00E21504" w:rsidRDefault="00E21504" w:rsidP="00E21504">
            <w:pPr>
              <w:numPr>
                <w:ilvl w:val="0"/>
                <w:numId w:val="13"/>
              </w:numPr>
              <w:spacing w:after="0"/>
              <w:ind w:left="211" w:hanging="180"/>
              <w:contextualSpacing/>
              <w:rPr>
                <w:kern w:val="2"/>
                <w:sz w:val="16"/>
                <w:szCs w:val="16"/>
              </w:rPr>
            </w:pPr>
            <w:r w:rsidRPr="00E21504">
              <w:rPr>
                <w:kern w:val="2"/>
                <w:sz w:val="16"/>
                <w:szCs w:val="16"/>
              </w:rPr>
              <w:t>NA</w:t>
            </w:r>
          </w:p>
        </w:tc>
      </w:tr>
      <w:tr w:rsidR="00E21504" w:rsidRPr="00E21504" w14:paraId="128231E0" w14:textId="77777777" w:rsidTr="00B82EA0">
        <w:tc>
          <w:tcPr>
            <w:tcW w:w="1247" w:type="pct"/>
            <w:vAlign w:val="center"/>
          </w:tcPr>
          <w:p w14:paraId="116A2E74" w14:textId="77777777" w:rsidR="00E21504" w:rsidRPr="00E21504" w:rsidRDefault="00E21504" w:rsidP="00E21504">
            <w:pPr>
              <w:spacing w:after="0"/>
              <w:ind w:firstLine="0"/>
              <w:rPr>
                <w:kern w:val="2"/>
                <w:sz w:val="16"/>
                <w:szCs w:val="16"/>
              </w:rPr>
            </w:pPr>
            <w:r w:rsidRPr="00E21504">
              <w:rPr>
                <w:kern w:val="2"/>
                <w:sz w:val="16"/>
                <w:szCs w:val="16"/>
              </w:rPr>
              <w:t>Results reported transparently</w:t>
            </w:r>
          </w:p>
        </w:tc>
        <w:tc>
          <w:tcPr>
            <w:tcW w:w="1262" w:type="pct"/>
            <w:vAlign w:val="center"/>
          </w:tcPr>
          <w:p w14:paraId="3184D608" w14:textId="77777777" w:rsidR="00E21504" w:rsidRPr="00E21504" w:rsidRDefault="00E21504" w:rsidP="00E21504">
            <w:pPr>
              <w:spacing w:after="0"/>
              <w:ind w:firstLine="0"/>
              <w:rPr>
                <w:kern w:val="2"/>
                <w:sz w:val="16"/>
                <w:szCs w:val="16"/>
              </w:rPr>
            </w:pPr>
            <w:r w:rsidRPr="00E21504">
              <w:rPr>
                <w:kern w:val="2"/>
                <w:sz w:val="16"/>
                <w:szCs w:val="16"/>
              </w:rPr>
              <w:t>Sufficient methodological detail provided for interpretation and replication</w:t>
            </w:r>
          </w:p>
        </w:tc>
        <w:tc>
          <w:tcPr>
            <w:tcW w:w="1245" w:type="pct"/>
            <w:vAlign w:val="center"/>
          </w:tcPr>
          <w:p w14:paraId="5013CC18" w14:textId="77777777" w:rsidR="00E21504" w:rsidRPr="00E21504" w:rsidRDefault="00E21504" w:rsidP="00E21504">
            <w:pPr>
              <w:numPr>
                <w:ilvl w:val="0"/>
                <w:numId w:val="13"/>
              </w:numPr>
              <w:spacing w:after="0"/>
              <w:ind w:left="166" w:hanging="180"/>
              <w:contextualSpacing/>
              <w:rPr>
                <w:kern w:val="2"/>
                <w:sz w:val="16"/>
                <w:szCs w:val="16"/>
              </w:rPr>
            </w:pPr>
            <w:r w:rsidRPr="00E21504">
              <w:rPr>
                <w:kern w:val="2"/>
                <w:sz w:val="16"/>
                <w:szCs w:val="16"/>
              </w:rPr>
              <w:t>Matching and adjustment were reported, but the specific covariates used, rationale for covariate selection, and balance diagnostics were not provided</w:t>
            </w:r>
          </w:p>
        </w:tc>
        <w:tc>
          <w:tcPr>
            <w:tcW w:w="1246" w:type="pct"/>
            <w:vAlign w:val="center"/>
          </w:tcPr>
          <w:p w14:paraId="228990BC" w14:textId="77777777" w:rsidR="00E21504" w:rsidRPr="00E21504" w:rsidRDefault="00E21504" w:rsidP="00E21504">
            <w:pPr>
              <w:numPr>
                <w:ilvl w:val="0"/>
                <w:numId w:val="13"/>
              </w:numPr>
              <w:spacing w:after="0"/>
              <w:ind w:left="211" w:hanging="180"/>
              <w:contextualSpacing/>
              <w:rPr>
                <w:kern w:val="2"/>
                <w:sz w:val="16"/>
                <w:szCs w:val="16"/>
              </w:rPr>
            </w:pPr>
            <w:r w:rsidRPr="00E21504">
              <w:rPr>
                <w:kern w:val="2"/>
                <w:sz w:val="16"/>
                <w:szCs w:val="16"/>
              </w:rPr>
              <w:t>Matching on baseline age and sex was clearly reported; however, the rationale for limiting adjustment to these variables and consideration of additional prognostic factors or treatment-effect modifiers were not described</w:t>
            </w:r>
          </w:p>
        </w:tc>
      </w:tr>
      <w:tr w:rsidR="00E21504" w:rsidRPr="00E21504" w14:paraId="0DBED247" w14:textId="77777777" w:rsidTr="00B82EA0">
        <w:tc>
          <w:tcPr>
            <w:tcW w:w="5000" w:type="pct"/>
            <w:gridSpan w:val="4"/>
            <w:shd w:val="clear" w:color="auto" w:fill="D9D9D9" w:themeFill="background1" w:themeFillShade="D9"/>
            <w:vAlign w:val="center"/>
          </w:tcPr>
          <w:p w14:paraId="27C00CFB" w14:textId="77777777" w:rsidR="00E21504" w:rsidRPr="00E21504" w:rsidRDefault="00E21504" w:rsidP="00E21504">
            <w:pPr>
              <w:spacing w:after="0"/>
              <w:ind w:firstLine="0"/>
              <w:rPr>
                <w:kern w:val="2"/>
                <w:sz w:val="16"/>
                <w:szCs w:val="16"/>
              </w:rPr>
            </w:pPr>
            <w:r w:rsidRPr="00E21504">
              <w:rPr>
                <w:kern w:val="2"/>
                <w:sz w:val="16"/>
                <w:szCs w:val="16"/>
              </w:rPr>
              <w:t>Domain 2: Relevance of population adjustments (TSD 18)</w:t>
            </w:r>
          </w:p>
        </w:tc>
      </w:tr>
      <w:tr w:rsidR="00E21504" w:rsidRPr="00E21504" w14:paraId="48598663" w14:textId="77777777" w:rsidTr="00B82EA0">
        <w:tc>
          <w:tcPr>
            <w:tcW w:w="1247" w:type="pct"/>
            <w:vAlign w:val="center"/>
          </w:tcPr>
          <w:p w14:paraId="6C95A024" w14:textId="77777777" w:rsidR="00E21504" w:rsidRPr="00E21504" w:rsidRDefault="00E21504" w:rsidP="00E21504">
            <w:pPr>
              <w:spacing w:after="0"/>
              <w:ind w:firstLine="0"/>
              <w:rPr>
                <w:kern w:val="2"/>
                <w:sz w:val="16"/>
                <w:szCs w:val="16"/>
              </w:rPr>
            </w:pPr>
            <w:r w:rsidRPr="00E21504">
              <w:rPr>
                <w:kern w:val="2"/>
                <w:sz w:val="16"/>
                <w:szCs w:val="16"/>
              </w:rPr>
              <w:t>Rationale for indirect comparison provided</w:t>
            </w:r>
          </w:p>
        </w:tc>
        <w:tc>
          <w:tcPr>
            <w:tcW w:w="1262" w:type="pct"/>
            <w:vAlign w:val="center"/>
          </w:tcPr>
          <w:p w14:paraId="432D87AE" w14:textId="77777777" w:rsidR="00E21504" w:rsidRPr="00E21504" w:rsidRDefault="00E21504" w:rsidP="00E21504">
            <w:pPr>
              <w:spacing w:after="0"/>
              <w:ind w:firstLine="0"/>
              <w:rPr>
                <w:kern w:val="2"/>
                <w:sz w:val="16"/>
                <w:szCs w:val="16"/>
              </w:rPr>
            </w:pPr>
            <w:r w:rsidRPr="00E21504">
              <w:rPr>
                <w:kern w:val="2"/>
                <w:sz w:val="16"/>
                <w:szCs w:val="16"/>
              </w:rPr>
              <w:t>Justification for conducting an ITC stated</w:t>
            </w:r>
          </w:p>
        </w:tc>
        <w:tc>
          <w:tcPr>
            <w:tcW w:w="1245" w:type="pct"/>
            <w:vAlign w:val="center"/>
          </w:tcPr>
          <w:p w14:paraId="44BAE8C4" w14:textId="77777777" w:rsidR="00E21504" w:rsidRPr="00E21504" w:rsidRDefault="00E21504" w:rsidP="00E21504">
            <w:pPr>
              <w:numPr>
                <w:ilvl w:val="0"/>
                <w:numId w:val="14"/>
              </w:numPr>
              <w:spacing w:after="0"/>
              <w:ind w:left="166" w:hanging="180"/>
              <w:contextualSpacing/>
              <w:rPr>
                <w:kern w:val="2"/>
                <w:sz w:val="16"/>
                <w:szCs w:val="16"/>
              </w:rPr>
            </w:pPr>
            <w:r w:rsidRPr="00E21504">
              <w:rPr>
                <w:kern w:val="2"/>
                <w:sz w:val="16"/>
                <w:szCs w:val="16"/>
              </w:rPr>
              <w:t>Clearly stated in objective</w:t>
            </w:r>
          </w:p>
        </w:tc>
        <w:tc>
          <w:tcPr>
            <w:tcW w:w="1246" w:type="pct"/>
            <w:vAlign w:val="center"/>
          </w:tcPr>
          <w:p w14:paraId="518076C7" w14:textId="77777777" w:rsidR="00E21504" w:rsidRPr="00E21504" w:rsidRDefault="00E21504" w:rsidP="00E21504">
            <w:pPr>
              <w:numPr>
                <w:ilvl w:val="0"/>
                <w:numId w:val="14"/>
              </w:numPr>
              <w:spacing w:after="0"/>
              <w:ind w:left="211" w:hanging="180"/>
              <w:contextualSpacing/>
              <w:rPr>
                <w:kern w:val="2"/>
                <w:sz w:val="16"/>
                <w:szCs w:val="16"/>
              </w:rPr>
            </w:pPr>
            <w:r w:rsidRPr="00E21504">
              <w:rPr>
                <w:kern w:val="2"/>
                <w:sz w:val="16"/>
                <w:szCs w:val="16"/>
              </w:rPr>
              <w:t xml:space="preserve">Defined in the introduction  </w:t>
            </w:r>
          </w:p>
        </w:tc>
      </w:tr>
      <w:tr w:rsidR="00E21504" w:rsidRPr="00E21504" w14:paraId="4D2C869B" w14:textId="77777777" w:rsidTr="00B82EA0">
        <w:tc>
          <w:tcPr>
            <w:tcW w:w="1247" w:type="pct"/>
            <w:vAlign w:val="center"/>
          </w:tcPr>
          <w:p w14:paraId="2D85527E" w14:textId="77777777" w:rsidR="00E21504" w:rsidRPr="00E21504" w:rsidRDefault="00E21504" w:rsidP="00E21504">
            <w:pPr>
              <w:spacing w:after="0"/>
              <w:ind w:firstLine="0"/>
              <w:rPr>
                <w:kern w:val="2"/>
                <w:sz w:val="16"/>
                <w:szCs w:val="16"/>
              </w:rPr>
            </w:pPr>
            <w:r w:rsidRPr="00E21504">
              <w:rPr>
                <w:kern w:val="2"/>
                <w:sz w:val="16"/>
                <w:szCs w:val="16"/>
              </w:rPr>
              <w:t>Rationale for population adjustment provided</w:t>
            </w:r>
          </w:p>
        </w:tc>
        <w:tc>
          <w:tcPr>
            <w:tcW w:w="1262" w:type="pct"/>
            <w:vAlign w:val="center"/>
          </w:tcPr>
          <w:p w14:paraId="6EBA6D09" w14:textId="77777777" w:rsidR="00E21504" w:rsidRPr="00E21504" w:rsidRDefault="00E21504" w:rsidP="00E21504">
            <w:pPr>
              <w:spacing w:after="0"/>
              <w:ind w:firstLine="0"/>
              <w:rPr>
                <w:kern w:val="2"/>
                <w:sz w:val="16"/>
                <w:szCs w:val="16"/>
              </w:rPr>
            </w:pPr>
            <w:r w:rsidRPr="00E21504">
              <w:rPr>
                <w:kern w:val="2"/>
                <w:sz w:val="16"/>
                <w:szCs w:val="16"/>
              </w:rPr>
              <w:t>Evidence presented that population differences may bias conventional ITCs</w:t>
            </w:r>
          </w:p>
        </w:tc>
        <w:tc>
          <w:tcPr>
            <w:tcW w:w="1245" w:type="pct"/>
            <w:vAlign w:val="center"/>
          </w:tcPr>
          <w:p w14:paraId="00F5D421" w14:textId="77777777" w:rsidR="00E21504" w:rsidRPr="00E21504" w:rsidRDefault="00E21504" w:rsidP="00E21504">
            <w:pPr>
              <w:numPr>
                <w:ilvl w:val="0"/>
                <w:numId w:val="14"/>
              </w:numPr>
              <w:spacing w:after="0"/>
              <w:ind w:left="166" w:hanging="180"/>
              <w:contextualSpacing/>
              <w:rPr>
                <w:kern w:val="2"/>
                <w:sz w:val="16"/>
                <w:szCs w:val="16"/>
              </w:rPr>
            </w:pPr>
            <w:r w:rsidRPr="00E21504">
              <w:rPr>
                <w:kern w:val="2"/>
                <w:sz w:val="16"/>
                <w:szCs w:val="16"/>
              </w:rPr>
              <w:t xml:space="preserve">A feasibility assessment was </w:t>
            </w:r>
            <w:proofErr w:type="gramStart"/>
            <w:r w:rsidRPr="00E21504">
              <w:rPr>
                <w:kern w:val="2"/>
                <w:sz w:val="16"/>
                <w:szCs w:val="16"/>
              </w:rPr>
              <w:t>reported</w:t>
            </w:r>
            <w:proofErr w:type="gramEnd"/>
            <w:r w:rsidRPr="00E21504">
              <w:rPr>
                <w:kern w:val="2"/>
                <w:sz w:val="16"/>
                <w:szCs w:val="16"/>
              </w:rPr>
              <w:t xml:space="preserve"> and population adjustment was conducted; however, baseline differences requiring adjustment and </w:t>
            </w:r>
            <w:r w:rsidRPr="00E21504">
              <w:rPr>
                <w:kern w:val="2"/>
                <w:sz w:val="16"/>
                <w:szCs w:val="16"/>
              </w:rPr>
              <w:lastRenderedPageBreak/>
              <w:t>their anticipated impact on treatment comparisons were not described in sufficient detail</w:t>
            </w:r>
          </w:p>
        </w:tc>
        <w:tc>
          <w:tcPr>
            <w:tcW w:w="1246" w:type="pct"/>
            <w:vAlign w:val="center"/>
          </w:tcPr>
          <w:p w14:paraId="71D7B227" w14:textId="77777777" w:rsidR="00E21504" w:rsidRPr="00E21504" w:rsidRDefault="00E21504" w:rsidP="00E21504">
            <w:pPr>
              <w:numPr>
                <w:ilvl w:val="0"/>
                <w:numId w:val="14"/>
              </w:numPr>
              <w:spacing w:after="0"/>
              <w:ind w:left="211" w:hanging="180"/>
              <w:contextualSpacing/>
              <w:rPr>
                <w:kern w:val="2"/>
                <w:sz w:val="16"/>
                <w:szCs w:val="16"/>
              </w:rPr>
            </w:pPr>
            <w:r w:rsidRPr="00E21504">
              <w:rPr>
                <w:kern w:val="2"/>
                <w:sz w:val="16"/>
                <w:szCs w:val="16"/>
              </w:rPr>
              <w:lastRenderedPageBreak/>
              <w:t>Baseline characteristics table indicate differences in age and sex that need to be adjusted for</w:t>
            </w:r>
          </w:p>
          <w:p w14:paraId="7ADA7CE6" w14:textId="77777777" w:rsidR="00E21504" w:rsidRPr="00E21504" w:rsidRDefault="00E21504" w:rsidP="00E21504">
            <w:pPr>
              <w:numPr>
                <w:ilvl w:val="0"/>
                <w:numId w:val="14"/>
              </w:numPr>
              <w:spacing w:after="0"/>
              <w:ind w:left="211" w:hanging="180"/>
              <w:contextualSpacing/>
              <w:rPr>
                <w:kern w:val="2"/>
                <w:sz w:val="16"/>
                <w:szCs w:val="16"/>
              </w:rPr>
            </w:pPr>
            <w:r w:rsidRPr="00E21504">
              <w:rPr>
                <w:kern w:val="2"/>
                <w:sz w:val="16"/>
                <w:szCs w:val="16"/>
              </w:rPr>
              <w:t xml:space="preserve">Adjusted results do lead to differences in efficacy </w:t>
            </w:r>
            <w:r w:rsidRPr="00E21504">
              <w:rPr>
                <w:kern w:val="2"/>
                <w:sz w:val="16"/>
                <w:szCs w:val="16"/>
              </w:rPr>
              <w:lastRenderedPageBreak/>
              <w:t>estimates; however, outside of age and sex, there are notable differences for other baseline characteristics that were not adjusted for</w:t>
            </w:r>
          </w:p>
          <w:p w14:paraId="2AF67D2A" w14:textId="77777777" w:rsidR="00E21504" w:rsidRPr="00E21504" w:rsidRDefault="00E21504" w:rsidP="00E21504">
            <w:pPr>
              <w:numPr>
                <w:ilvl w:val="0"/>
                <w:numId w:val="14"/>
              </w:numPr>
              <w:spacing w:after="0"/>
              <w:ind w:left="211" w:hanging="180"/>
              <w:contextualSpacing/>
              <w:rPr>
                <w:kern w:val="2"/>
                <w:sz w:val="16"/>
                <w:szCs w:val="16"/>
              </w:rPr>
            </w:pPr>
            <w:r w:rsidRPr="00E21504">
              <w:rPr>
                <w:kern w:val="2"/>
                <w:sz w:val="16"/>
                <w:szCs w:val="16"/>
              </w:rPr>
              <w:t>No evidence presented on how adjustment for these additional variables would impact results</w:t>
            </w:r>
          </w:p>
        </w:tc>
      </w:tr>
      <w:tr w:rsidR="00E21504" w:rsidRPr="00E21504" w14:paraId="785C765C" w14:textId="77777777" w:rsidTr="00B82EA0">
        <w:tc>
          <w:tcPr>
            <w:tcW w:w="1247" w:type="pct"/>
            <w:vAlign w:val="center"/>
          </w:tcPr>
          <w:p w14:paraId="4034B3B0" w14:textId="77777777" w:rsidR="00E21504" w:rsidRPr="00E21504" w:rsidRDefault="00E21504" w:rsidP="00E21504">
            <w:pPr>
              <w:spacing w:after="0"/>
              <w:ind w:firstLine="0"/>
              <w:rPr>
                <w:kern w:val="2"/>
                <w:sz w:val="16"/>
                <w:szCs w:val="16"/>
              </w:rPr>
            </w:pPr>
            <w:r w:rsidRPr="00E21504">
              <w:rPr>
                <w:kern w:val="2"/>
                <w:sz w:val="16"/>
                <w:szCs w:val="16"/>
              </w:rPr>
              <w:lastRenderedPageBreak/>
              <w:t>Target population explicitly defined</w:t>
            </w:r>
          </w:p>
        </w:tc>
        <w:tc>
          <w:tcPr>
            <w:tcW w:w="1262" w:type="pct"/>
            <w:vAlign w:val="center"/>
          </w:tcPr>
          <w:p w14:paraId="40DE3670" w14:textId="77777777" w:rsidR="00E21504" w:rsidRPr="00E21504" w:rsidRDefault="00E21504" w:rsidP="00E21504">
            <w:pPr>
              <w:spacing w:after="0"/>
              <w:ind w:firstLine="0"/>
              <w:rPr>
                <w:kern w:val="2"/>
                <w:sz w:val="16"/>
                <w:szCs w:val="16"/>
              </w:rPr>
            </w:pPr>
            <w:r w:rsidRPr="00E21504">
              <w:rPr>
                <w:kern w:val="2"/>
                <w:sz w:val="16"/>
                <w:szCs w:val="16"/>
              </w:rPr>
              <w:t>Population for which treatment effects are estimated clearly described</w:t>
            </w:r>
          </w:p>
        </w:tc>
        <w:tc>
          <w:tcPr>
            <w:tcW w:w="1245" w:type="pct"/>
            <w:vAlign w:val="center"/>
          </w:tcPr>
          <w:p w14:paraId="27DB35D0" w14:textId="77777777" w:rsidR="00E21504" w:rsidRPr="00E21504" w:rsidRDefault="00E21504" w:rsidP="00E21504">
            <w:pPr>
              <w:numPr>
                <w:ilvl w:val="0"/>
                <w:numId w:val="15"/>
              </w:numPr>
              <w:spacing w:after="0"/>
              <w:ind w:left="166" w:hanging="166"/>
              <w:contextualSpacing/>
              <w:rPr>
                <w:kern w:val="2"/>
                <w:sz w:val="16"/>
                <w:szCs w:val="16"/>
              </w:rPr>
            </w:pPr>
            <w:r w:rsidRPr="00E21504">
              <w:rPr>
                <w:kern w:val="2"/>
                <w:sz w:val="16"/>
                <w:szCs w:val="16"/>
              </w:rPr>
              <w:t>Minimal details, only lists adult patients with CIDP</w:t>
            </w:r>
          </w:p>
          <w:p w14:paraId="1FAC3F36" w14:textId="77777777" w:rsidR="00E21504" w:rsidRPr="00E21504" w:rsidRDefault="00E21504" w:rsidP="00E21504">
            <w:pPr>
              <w:numPr>
                <w:ilvl w:val="0"/>
                <w:numId w:val="15"/>
              </w:numPr>
              <w:spacing w:after="0"/>
              <w:ind w:left="166" w:hanging="166"/>
              <w:contextualSpacing/>
              <w:rPr>
                <w:kern w:val="2"/>
                <w:sz w:val="16"/>
                <w:szCs w:val="16"/>
              </w:rPr>
            </w:pPr>
            <w:r w:rsidRPr="00E21504">
              <w:rPr>
                <w:kern w:val="2"/>
                <w:sz w:val="16"/>
                <w:szCs w:val="16"/>
              </w:rPr>
              <w:t>Populations included in analyses matched and adjusted to comparator trials, but no further detail provided regarding those steps</w:t>
            </w:r>
          </w:p>
        </w:tc>
        <w:tc>
          <w:tcPr>
            <w:tcW w:w="1246" w:type="pct"/>
            <w:vAlign w:val="center"/>
          </w:tcPr>
          <w:p w14:paraId="2E01BB82" w14:textId="77777777" w:rsidR="00E21504" w:rsidRPr="00E21504" w:rsidRDefault="00E21504" w:rsidP="00E21504">
            <w:pPr>
              <w:numPr>
                <w:ilvl w:val="0"/>
                <w:numId w:val="15"/>
              </w:numPr>
              <w:spacing w:after="0"/>
              <w:ind w:left="211" w:hanging="180"/>
              <w:contextualSpacing/>
              <w:rPr>
                <w:kern w:val="2"/>
                <w:sz w:val="16"/>
                <w:szCs w:val="16"/>
              </w:rPr>
            </w:pPr>
            <w:r w:rsidRPr="00E21504">
              <w:rPr>
                <w:kern w:val="2"/>
                <w:sz w:val="16"/>
                <w:szCs w:val="16"/>
              </w:rPr>
              <w:t>Not clearly defined</w:t>
            </w:r>
          </w:p>
          <w:p w14:paraId="1383293F" w14:textId="77777777" w:rsidR="00E21504" w:rsidRPr="00E21504" w:rsidRDefault="00E21504" w:rsidP="00E21504">
            <w:pPr>
              <w:numPr>
                <w:ilvl w:val="0"/>
                <w:numId w:val="15"/>
              </w:numPr>
              <w:spacing w:after="0"/>
              <w:ind w:left="211" w:hanging="180"/>
              <w:contextualSpacing/>
              <w:rPr>
                <w:kern w:val="2"/>
                <w:sz w:val="16"/>
                <w:szCs w:val="16"/>
              </w:rPr>
            </w:pPr>
            <w:r w:rsidRPr="00E21504">
              <w:rPr>
                <w:kern w:val="2"/>
                <w:sz w:val="16"/>
                <w:szCs w:val="16"/>
              </w:rPr>
              <w:t>Variables adjusted for are noted but no indication on how or why they were chosen</w:t>
            </w:r>
          </w:p>
          <w:p w14:paraId="29D20026" w14:textId="77777777" w:rsidR="00E21504" w:rsidRPr="00E21504" w:rsidRDefault="00E21504" w:rsidP="00E21504">
            <w:pPr>
              <w:numPr>
                <w:ilvl w:val="0"/>
                <w:numId w:val="15"/>
              </w:numPr>
              <w:spacing w:after="0"/>
              <w:ind w:left="211" w:hanging="180"/>
              <w:contextualSpacing/>
              <w:rPr>
                <w:kern w:val="2"/>
                <w:sz w:val="16"/>
                <w:szCs w:val="16"/>
              </w:rPr>
            </w:pPr>
            <w:r w:rsidRPr="00E21504">
              <w:rPr>
                <w:kern w:val="2"/>
                <w:sz w:val="16"/>
                <w:szCs w:val="16"/>
              </w:rPr>
              <w:t xml:space="preserve">A subset of analyses performed comparing </w:t>
            </w:r>
            <w:proofErr w:type="spellStart"/>
            <w:r w:rsidRPr="00E21504">
              <w:rPr>
                <w:kern w:val="2"/>
                <w:sz w:val="16"/>
                <w:szCs w:val="16"/>
              </w:rPr>
              <w:t>ProCID</w:t>
            </w:r>
            <w:proofErr w:type="spellEnd"/>
            <w:r w:rsidRPr="00E21504">
              <w:rPr>
                <w:kern w:val="2"/>
                <w:sz w:val="16"/>
                <w:szCs w:val="16"/>
              </w:rPr>
              <w:t xml:space="preserve"> and Stage B of </w:t>
            </w:r>
            <w:proofErr w:type="gramStart"/>
            <w:r w:rsidRPr="00E21504">
              <w:rPr>
                <w:kern w:val="2"/>
                <w:sz w:val="16"/>
                <w:szCs w:val="16"/>
              </w:rPr>
              <w:t>ADHERE</w:t>
            </w:r>
            <w:proofErr w:type="gramEnd"/>
            <w:r w:rsidRPr="00E21504">
              <w:rPr>
                <w:kern w:val="2"/>
                <w:sz w:val="16"/>
                <w:szCs w:val="16"/>
              </w:rPr>
              <w:t xml:space="preserve"> but populations are not comparable as they differ on prior response to treatment and disease trajectory</w:t>
            </w:r>
          </w:p>
        </w:tc>
      </w:tr>
      <w:tr w:rsidR="00E21504" w:rsidRPr="00E21504" w14:paraId="45E2CFBC" w14:textId="77777777" w:rsidTr="00B82EA0">
        <w:tc>
          <w:tcPr>
            <w:tcW w:w="1247" w:type="pct"/>
            <w:vAlign w:val="center"/>
          </w:tcPr>
          <w:p w14:paraId="0E35AF58" w14:textId="77777777" w:rsidR="00E21504" w:rsidRPr="00E21504" w:rsidRDefault="00E21504" w:rsidP="00E21504">
            <w:pPr>
              <w:spacing w:after="0"/>
              <w:ind w:firstLine="0"/>
              <w:rPr>
                <w:kern w:val="2"/>
                <w:sz w:val="16"/>
                <w:szCs w:val="16"/>
              </w:rPr>
            </w:pPr>
            <w:r w:rsidRPr="00E21504">
              <w:rPr>
                <w:kern w:val="2"/>
                <w:sz w:val="16"/>
                <w:szCs w:val="16"/>
              </w:rPr>
              <w:t>Anchored comparison used when feasible</w:t>
            </w:r>
          </w:p>
        </w:tc>
        <w:tc>
          <w:tcPr>
            <w:tcW w:w="1262" w:type="pct"/>
            <w:vAlign w:val="center"/>
          </w:tcPr>
          <w:p w14:paraId="3C9489A0" w14:textId="77777777" w:rsidR="00E21504" w:rsidRPr="00E21504" w:rsidRDefault="00E21504" w:rsidP="00E21504">
            <w:pPr>
              <w:spacing w:after="0"/>
              <w:ind w:firstLine="0"/>
              <w:rPr>
                <w:kern w:val="2"/>
                <w:sz w:val="16"/>
                <w:szCs w:val="16"/>
              </w:rPr>
            </w:pPr>
            <w:r w:rsidRPr="00E21504">
              <w:rPr>
                <w:kern w:val="2"/>
                <w:sz w:val="16"/>
                <w:szCs w:val="16"/>
              </w:rPr>
              <w:t>Anchored approach used when a common comparator exists</w:t>
            </w:r>
          </w:p>
        </w:tc>
        <w:tc>
          <w:tcPr>
            <w:tcW w:w="1245" w:type="pct"/>
            <w:vAlign w:val="center"/>
          </w:tcPr>
          <w:p w14:paraId="2970A3FB" w14:textId="77777777" w:rsidR="00E21504" w:rsidRPr="00E21504" w:rsidRDefault="00E21504" w:rsidP="00E21504">
            <w:pPr>
              <w:numPr>
                <w:ilvl w:val="0"/>
                <w:numId w:val="15"/>
              </w:numPr>
              <w:spacing w:after="0"/>
              <w:ind w:left="166" w:hanging="166"/>
              <w:contextualSpacing/>
              <w:rPr>
                <w:kern w:val="2"/>
                <w:sz w:val="16"/>
                <w:szCs w:val="16"/>
              </w:rPr>
            </w:pPr>
            <w:r w:rsidRPr="00E21504">
              <w:rPr>
                <w:kern w:val="2"/>
                <w:sz w:val="16"/>
                <w:szCs w:val="16"/>
              </w:rPr>
              <w:t>Yes</w:t>
            </w:r>
          </w:p>
        </w:tc>
        <w:tc>
          <w:tcPr>
            <w:tcW w:w="1246" w:type="pct"/>
            <w:vAlign w:val="center"/>
          </w:tcPr>
          <w:p w14:paraId="614F9A64" w14:textId="77777777" w:rsidR="00E21504" w:rsidRPr="00E21504" w:rsidRDefault="00E21504" w:rsidP="00E21504">
            <w:pPr>
              <w:numPr>
                <w:ilvl w:val="0"/>
                <w:numId w:val="15"/>
              </w:numPr>
              <w:spacing w:after="0"/>
              <w:ind w:left="211" w:hanging="180"/>
              <w:contextualSpacing/>
              <w:rPr>
                <w:kern w:val="2"/>
                <w:sz w:val="16"/>
                <w:szCs w:val="16"/>
              </w:rPr>
            </w:pPr>
            <w:r w:rsidRPr="00E21504">
              <w:rPr>
                <w:kern w:val="2"/>
                <w:sz w:val="16"/>
                <w:szCs w:val="16"/>
              </w:rPr>
              <w:t>NA</w:t>
            </w:r>
          </w:p>
        </w:tc>
      </w:tr>
      <w:tr w:rsidR="00E21504" w:rsidRPr="00E21504" w14:paraId="23E13E5E" w14:textId="77777777" w:rsidTr="00B82EA0">
        <w:tc>
          <w:tcPr>
            <w:tcW w:w="1247" w:type="pct"/>
            <w:vAlign w:val="center"/>
          </w:tcPr>
          <w:p w14:paraId="29483E3C" w14:textId="77777777" w:rsidR="00E21504" w:rsidRPr="00E21504" w:rsidRDefault="00E21504" w:rsidP="00E21504">
            <w:pPr>
              <w:spacing w:after="0"/>
              <w:ind w:firstLine="0"/>
              <w:rPr>
                <w:kern w:val="2"/>
                <w:sz w:val="16"/>
                <w:szCs w:val="16"/>
              </w:rPr>
            </w:pPr>
            <w:r w:rsidRPr="00E21504">
              <w:rPr>
                <w:kern w:val="2"/>
                <w:sz w:val="16"/>
                <w:szCs w:val="16"/>
              </w:rPr>
              <w:t>Unanchored analysis justified</w:t>
            </w:r>
          </w:p>
        </w:tc>
        <w:tc>
          <w:tcPr>
            <w:tcW w:w="1262" w:type="pct"/>
            <w:vAlign w:val="center"/>
          </w:tcPr>
          <w:p w14:paraId="53883C97" w14:textId="77777777" w:rsidR="00E21504" w:rsidRPr="00E21504" w:rsidRDefault="00E21504" w:rsidP="00E21504">
            <w:pPr>
              <w:spacing w:after="0"/>
              <w:ind w:firstLine="0"/>
              <w:rPr>
                <w:kern w:val="2"/>
                <w:sz w:val="16"/>
                <w:szCs w:val="16"/>
              </w:rPr>
            </w:pPr>
            <w:r w:rsidRPr="00E21504">
              <w:rPr>
                <w:kern w:val="2"/>
                <w:sz w:val="16"/>
                <w:szCs w:val="16"/>
              </w:rPr>
              <w:t>Strong assumptions and rationale discussed when unanchored methods are used</w:t>
            </w:r>
          </w:p>
        </w:tc>
        <w:tc>
          <w:tcPr>
            <w:tcW w:w="1245" w:type="pct"/>
            <w:vAlign w:val="center"/>
          </w:tcPr>
          <w:p w14:paraId="2C8960EC" w14:textId="77777777" w:rsidR="00E21504" w:rsidRPr="00E21504" w:rsidRDefault="00E21504" w:rsidP="00E21504">
            <w:pPr>
              <w:numPr>
                <w:ilvl w:val="0"/>
                <w:numId w:val="15"/>
              </w:numPr>
              <w:spacing w:after="0"/>
              <w:ind w:left="166" w:hanging="166"/>
              <w:contextualSpacing/>
              <w:rPr>
                <w:kern w:val="2"/>
                <w:sz w:val="16"/>
                <w:szCs w:val="16"/>
              </w:rPr>
            </w:pPr>
            <w:r w:rsidRPr="00E21504">
              <w:rPr>
                <w:kern w:val="2"/>
                <w:sz w:val="16"/>
                <w:szCs w:val="16"/>
              </w:rPr>
              <w:t>NA</w:t>
            </w:r>
          </w:p>
        </w:tc>
        <w:tc>
          <w:tcPr>
            <w:tcW w:w="1246" w:type="pct"/>
            <w:vAlign w:val="center"/>
          </w:tcPr>
          <w:p w14:paraId="2D57FF13" w14:textId="77777777" w:rsidR="00E21504" w:rsidRPr="00E21504" w:rsidRDefault="00E21504" w:rsidP="00E21504">
            <w:pPr>
              <w:numPr>
                <w:ilvl w:val="0"/>
                <w:numId w:val="15"/>
              </w:numPr>
              <w:spacing w:after="0"/>
              <w:ind w:left="211" w:hanging="211"/>
              <w:contextualSpacing/>
              <w:rPr>
                <w:kern w:val="2"/>
                <w:sz w:val="16"/>
                <w:szCs w:val="16"/>
              </w:rPr>
            </w:pPr>
            <w:r w:rsidRPr="00E21504">
              <w:rPr>
                <w:kern w:val="2"/>
                <w:sz w:val="16"/>
                <w:szCs w:val="16"/>
              </w:rPr>
              <w:t>No discussion on how variables were selected/not selected for adjustment</w:t>
            </w:r>
          </w:p>
        </w:tc>
      </w:tr>
      <w:tr w:rsidR="00E21504" w:rsidRPr="00E21504" w14:paraId="26FF172B" w14:textId="77777777" w:rsidTr="00B82EA0">
        <w:tc>
          <w:tcPr>
            <w:tcW w:w="5000" w:type="pct"/>
            <w:gridSpan w:val="4"/>
            <w:shd w:val="clear" w:color="auto" w:fill="D9D9D9" w:themeFill="background1" w:themeFillShade="D9"/>
            <w:vAlign w:val="center"/>
          </w:tcPr>
          <w:p w14:paraId="1322540C" w14:textId="77777777" w:rsidR="00E21504" w:rsidRPr="00E21504" w:rsidRDefault="00E21504" w:rsidP="00E21504">
            <w:pPr>
              <w:spacing w:after="0"/>
              <w:ind w:firstLine="0"/>
              <w:rPr>
                <w:kern w:val="2"/>
                <w:sz w:val="16"/>
                <w:szCs w:val="16"/>
              </w:rPr>
            </w:pPr>
            <w:r w:rsidRPr="00E21504">
              <w:rPr>
                <w:kern w:val="2"/>
                <w:sz w:val="16"/>
                <w:szCs w:val="16"/>
              </w:rPr>
              <w:t>Domain 3: Adjustment methodology</w:t>
            </w:r>
          </w:p>
        </w:tc>
      </w:tr>
      <w:tr w:rsidR="00E21504" w:rsidRPr="00E21504" w14:paraId="26C717FC" w14:textId="77777777" w:rsidTr="00B82EA0">
        <w:tc>
          <w:tcPr>
            <w:tcW w:w="1247" w:type="pct"/>
            <w:vAlign w:val="center"/>
          </w:tcPr>
          <w:p w14:paraId="2328990D" w14:textId="77777777" w:rsidR="00E21504" w:rsidRPr="00E21504" w:rsidRDefault="00E21504" w:rsidP="00E21504">
            <w:pPr>
              <w:spacing w:after="0"/>
              <w:ind w:firstLine="0"/>
              <w:rPr>
                <w:kern w:val="2"/>
                <w:sz w:val="16"/>
                <w:szCs w:val="16"/>
              </w:rPr>
            </w:pPr>
            <w:r w:rsidRPr="00E21504">
              <w:rPr>
                <w:kern w:val="2"/>
                <w:sz w:val="16"/>
                <w:szCs w:val="16"/>
              </w:rPr>
              <w:t>Effect modifiers and/or prognostic factors identified</w:t>
            </w:r>
          </w:p>
        </w:tc>
        <w:tc>
          <w:tcPr>
            <w:tcW w:w="1262" w:type="pct"/>
            <w:vAlign w:val="center"/>
          </w:tcPr>
          <w:p w14:paraId="678445B0" w14:textId="77777777" w:rsidR="00E21504" w:rsidRPr="00E21504" w:rsidRDefault="00E21504" w:rsidP="00E21504">
            <w:pPr>
              <w:spacing w:after="0"/>
              <w:ind w:firstLine="0"/>
              <w:rPr>
                <w:kern w:val="2"/>
                <w:sz w:val="16"/>
                <w:szCs w:val="16"/>
              </w:rPr>
            </w:pPr>
            <w:r w:rsidRPr="00E21504">
              <w:rPr>
                <w:kern w:val="2"/>
                <w:sz w:val="16"/>
                <w:szCs w:val="16"/>
              </w:rPr>
              <w:t>Potential treatment-effect modifiers identified and described</w:t>
            </w:r>
          </w:p>
        </w:tc>
        <w:tc>
          <w:tcPr>
            <w:tcW w:w="1245" w:type="pct"/>
            <w:vAlign w:val="center"/>
          </w:tcPr>
          <w:p w14:paraId="58725318" w14:textId="77777777" w:rsidR="00E21504" w:rsidRPr="00E21504" w:rsidRDefault="00E21504" w:rsidP="00E21504">
            <w:pPr>
              <w:numPr>
                <w:ilvl w:val="0"/>
                <w:numId w:val="16"/>
              </w:numPr>
              <w:spacing w:after="0"/>
              <w:ind w:left="166" w:hanging="166"/>
              <w:contextualSpacing/>
              <w:rPr>
                <w:kern w:val="2"/>
                <w:sz w:val="16"/>
                <w:szCs w:val="16"/>
              </w:rPr>
            </w:pPr>
            <w:r w:rsidRPr="00E21504">
              <w:rPr>
                <w:kern w:val="2"/>
                <w:sz w:val="16"/>
                <w:szCs w:val="16"/>
              </w:rPr>
              <w:t xml:space="preserve">No details provided on adjustment step </w:t>
            </w:r>
          </w:p>
        </w:tc>
        <w:tc>
          <w:tcPr>
            <w:tcW w:w="1246" w:type="pct"/>
            <w:vAlign w:val="center"/>
          </w:tcPr>
          <w:p w14:paraId="34EA979C" w14:textId="77777777" w:rsidR="00E21504" w:rsidRPr="00E21504" w:rsidRDefault="00E21504" w:rsidP="00E21504">
            <w:pPr>
              <w:numPr>
                <w:ilvl w:val="0"/>
                <w:numId w:val="16"/>
              </w:numPr>
              <w:spacing w:after="0"/>
              <w:ind w:left="211" w:hanging="180"/>
              <w:contextualSpacing/>
              <w:rPr>
                <w:kern w:val="2"/>
                <w:sz w:val="16"/>
                <w:szCs w:val="16"/>
              </w:rPr>
            </w:pPr>
            <w:r w:rsidRPr="00E21504">
              <w:rPr>
                <w:kern w:val="2"/>
                <w:sz w:val="16"/>
                <w:szCs w:val="16"/>
              </w:rPr>
              <w:t>No details provided on adjustment step</w:t>
            </w:r>
          </w:p>
        </w:tc>
      </w:tr>
      <w:tr w:rsidR="00E21504" w:rsidRPr="00E21504" w14:paraId="257A5736" w14:textId="77777777" w:rsidTr="00B82EA0">
        <w:tc>
          <w:tcPr>
            <w:tcW w:w="1247" w:type="pct"/>
            <w:vAlign w:val="center"/>
          </w:tcPr>
          <w:p w14:paraId="3EEFEFFF" w14:textId="77777777" w:rsidR="00E21504" w:rsidRPr="00E21504" w:rsidRDefault="00E21504" w:rsidP="00E21504">
            <w:pPr>
              <w:spacing w:after="0"/>
              <w:ind w:firstLine="0"/>
              <w:rPr>
                <w:kern w:val="2"/>
                <w:sz w:val="16"/>
                <w:szCs w:val="16"/>
              </w:rPr>
            </w:pPr>
            <w:r w:rsidRPr="00E21504">
              <w:rPr>
                <w:kern w:val="2"/>
                <w:sz w:val="16"/>
                <w:szCs w:val="16"/>
              </w:rPr>
              <w:t>Evidence supporting effect modifier selection provided</w:t>
            </w:r>
          </w:p>
        </w:tc>
        <w:tc>
          <w:tcPr>
            <w:tcW w:w="1262" w:type="pct"/>
            <w:vAlign w:val="center"/>
          </w:tcPr>
          <w:p w14:paraId="15D6CE20" w14:textId="77777777" w:rsidR="00E21504" w:rsidRPr="00E21504" w:rsidRDefault="00E21504" w:rsidP="00E21504">
            <w:pPr>
              <w:spacing w:after="0"/>
              <w:ind w:firstLine="0"/>
              <w:rPr>
                <w:kern w:val="2"/>
                <w:sz w:val="16"/>
                <w:szCs w:val="16"/>
              </w:rPr>
            </w:pPr>
            <w:r w:rsidRPr="00E21504">
              <w:rPr>
                <w:kern w:val="2"/>
                <w:sz w:val="16"/>
                <w:szCs w:val="16"/>
              </w:rPr>
              <w:t>Clinical or empirical rationale presented for selected covariates</w:t>
            </w:r>
          </w:p>
        </w:tc>
        <w:tc>
          <w:tcPr>
            <w:tcW w:w="1245" w:type="pct"/>
            <w:vAlign w:val="center"/>
          </w:tcPr>
          <w:p w14:paraId="6CAE55D9" w14:textId="77777777" w:rsidR="00E21504" w:rsidRPr="00E21504" w:rsidRDefault="00E21504" w:rsidP="00E21504">
            <w:pPr>
              <w:numPr>
                <w:ilvl w:val="0"/>
                <w:numId w:val="16"/>
              </w:numPr>
              <w:spacing w:after="0"/>
              <w:ind w:left="166" w:hanging="166"/>
              <w:contextualSpacing/>
              <w:rPr>
                <w:kern w:val="2"/>
                <w:sz w:val="16"/>
                <w:szCs w:val="16"/>
              </w:rPr>
            </w:pPr>
            <w:r w:rsidRPr="00E21504">
              <w:rPr>
                <w:kern w:val="2"/>
                <w:sz w:val="16"/>
                <w:szCs w:val="16"/>
              </w:rPr>
              <w:t>None provided</w:t>
            </w:r>
          </w:p>
        </w:tc>
        <w:tc>
          <w:tcPr>
            <w:tcW w:w="1246" w:type="pct"/>
            <w:vAlign w:val="center"/>
          </w:tcPr>
          <w:p w14:paraId="772056D2" w14:textId="77777777" w:rsidR="00E21504" w:rsidRPr="00E21504" w:rsidRDefault="00E21504" w:rsidP="00E21504">
            <w:pPr>
              <w:numPr>
                <w:ilvl w:val="0"/>
                <w:numId w:val="16"/>
              </w:numPr>
              <w:spacing w:after="0"/>
              <w:ind w:left="211" w:hanging="180"/>
              <w:contextualSpacing/>
              <w:rPr>
                <w:kern w:val="2"/>
                <w:sz w:val="16"/>
                <w:szCs w:val="16"/>
              </w:rPr>
            </w:pPr>
            <w:r w:rsidRPr="00E21504">
              <w:rPr>
                <w:kern w:val="2"/>
                <w:sz w:val="16"/>
                <w:szCs w:val="16"/>
              </w:rPr>
              <w:t>None provided</w:t>
            </w:r>
          </w:p>
          <w:p w14:paraId="2EAFB332" w14:textId="77777777" w:rsidR="00E21504" w:rsidRPr="00E21504" w:rsidRDefault="00E21504" w:rsidP="00E21504">
            <w:pPr>
              <w:numPr>
                <w:ilvl w:val="0"/>
                <w:numId w:val="16"/>
              </w:numPr>
              <w:spacing w:after="0"/>
              <w:ind w:left="211" w:hanging="180"/>
              <w:contextualSpacing/>
              <w:rPr>
                <w:kern w:val="2"/>
                <w:sz w:val="16"/>
                <w:szCs w:val="16"/>
              </w:rPr>
            </w:pPr>
            <w:r w:rsidRPr="00E21504">
              <w:rPr>
                <w:kern w:val="2"/>
                <w:sz w:val="16"/>
                <w:szCs w:val="16"/>
              </w:rPr>
              <w:t>Concerns related to differences in baseline treatment history and disease state between studies likely remain even after adjustment of age and sex</w:t>
            </w:r>
          </w:p>
        </w:tc>
      </w:tr>
      <w:tr w:rsidR="00E21504" w:rsidRPr="00E21504" w14:paraId="690E0F47" w14:textId="77777777" w:rsidTr="00B82EA0">
        <w:tc>
          <w:tcPr>
            <w:tcW w:w="1247" w:type="pct"/>
            <w:vAlign w:val="center"/>
          </w:tcPr>
          <w:p w14:paraId="6170887C" w14:textId="77777777" w:rsidR="00E21504" w:rsidRPr="00E21504" w:rsidRDefault="00E21504" w:rsidP="00E21504">
            <w:pPr>
              <w:spacing w:after="0"/>
              <w:ind w:firstLine="0"/>
              <w:rPr>
                <w:kern w:val="2"/>
                <w:sz w:val="16"/>
                <w:szCs w:val="16"/>
              </w:rPr>
            </w:pPr>
            <w:r w:rsidRPr="00E21504">
              <w:rPr>
                <w:kern w:val="2"/>
                <w:sz w:val="16"/>
                <w:szCs w:val="16"/>
              </w:rPr>
              <w:t>Baseline population characteristics reported</w:t>
            </w:r>
          </w:p>
        </w:tc>
        <w:tc>
          <w:tcPr>
            <w:tcW w:w="1262" w:type="pct"/>
            <w:vAlign w:val="center"/>
          </w:tcPr>
          <w:p w14:paraId="3530DD08" w14:textId="77777777" w:rsidR="00E21504" w:rsidRPr="00E21504" w:rsidRDefault="00E21504" w:rsidP="00E21504">
            <w:pPr>
              <w:spacing w:after="0"/>
              <w:ind w:firstLine="0"/>
              <w:rPr>
                <w:kern w:val="2"/>
                <w:sz w:val="16"/>
                <w:szCs w:val="16"/>
              </w:rPr>
            </w:pPr>
            <w:r w:rsidRPr="00E21504">
              <w:rPr>
                <w:kern w:val="2"/>
                <w:sz w:val="16"/>
                <w:szCs w:val="16"/>
              </w:rPr>
              <w:t>Cross-trial differences presented before adjustment</w:t>
            </w:r>
          </w:p>
        </w:tc>
        <w:tc>
          <w:tcPr>
            <w:tcW w:w="1245" w:type="pct"/>
            <w:vAlign w:val="center"/>
          </w:tcPr>
          <w:p w14:paraId="2E9C4989" w14:textId="77777777" w:rsidR="00E21504" w:rsidRPr="00E21504" w:rsidRDefault="00E21504" w:rsidP="00E21504">
            <w:pPr>
              <w:numPr>
                <w:ilvl w:val="0"/>
                <w:numId w:val="17"/>
              </w:numPr>
              <w:spacing w:after="0"/>
              <w:ind w:left="166" w:hanging="166"/>
              <w:contextualSpacing/>
              <w:rPr>
                <w:kern w:val="2"/>
                <w:sz w:val="16"/>
                <w:szCs w:val="16"/>
              </w:rPr>
            </w:pPr>
            <w:r w:rsidRPr="00E21504">
              <w:rPr>
                <w:kern w:val="2"/>
                <w:sz w:val="16"/>
                <w:szCs w:val="16"/>
              </w:rPr>
              <w:t>Limited reporting</w:t>
            </w:r>
          </w:p>
          <w:p w14:paraId="3CBDC724" w14:textId="77777777" w:rsidR="00E21504" w:rsidRPr="00E21504" w:rsidRDefault="00E21504" w:rsidP="00E21504">
            <w:pPr>
              <w:numPr>
                <w:ilvl w:val="0"/>
                <w:numId w:val="17"/>
              </w:numPr>
              <w:spacing w:after="0"/>
              <w:ind w:left="166" w:hanging="166"/>
              <w:contextualSpacing/>
              <w:rPr>
                <w:kern w:val="2"/>
                <w:sz w:val="16"/>
                <w:szCs w:val="16"/>
              </w:rPr>
            </w:pPr>
            <w:r w:rsidRPr="00E21504">
              <w:rPr>
                <w:kern w:val="2"/>
                <w:sz w:val="16"/>
                <w:szCs w:val="16"/>
              </w:rPr>
              <w:t>The poster states that matching was performed on baseline prognostic factors and/or treatment-effect modifiers, but the specific characteristics used for adjustment and pre-adjustment between-study differences were not reported</w:t>
            </w:r>
          </w:p>
        </w:tc>
        <w:tc>
          <w:tcPr>
            <w:tcW w:w="1246" w:type="pct"/>
            <w:vAlign w:val="center"/>
          </w:tcPr>
          <w:p w14:paraId="578D76A9" w14:textId="77777777" w:rsidR="00E21504" w:rsidRPr="00E21504" w:rsidRDefault="00E21504" w:rsidP="00E21504">
            <w:pPr>
              <w:numPr>
                <w:ilvl w:val="0"/>
                <w:numId w:val="17"/>
              </w:numPr>
              <w:spacing w:after="0"/>
              <w:ind w:left="211" w:hanging="180"/>
              <w:contextualSpacing/>
              <w:rPr>
                <w:kern w:val="2"/>
                <w:sz w:val="16"/>
                <w:szCs w:val="16"/>
              </w:rPr>
            </w:pPr>
            <w:r w:rsidRPr="00E21504">
              <w:rPr>
                <w:kern w:val="2"/>
                <w:sz w:val="16"/>
                <w:szCs w:val="16"/>
              </w:rPr>
              <w:t>Reported on several important baseline characteristics, however, most of these were not adjusted for during the MAIC</w:t>
            </w:r>
          </w:p>
        </w:tc>
      </w:tr>
      <w:tr w:rsidR="00E21504" w:rsidRPr="00E21504" w14:paraId="13F69401" w14:textId="77777777" w:rsidTr="00B82EA0">
        <w:tc>
          <w:tcPr>
            <w:tcW w:w="1247" w:type="pct"/>
            <w:vAlign w:val="center"/>
          </w:tcPr>
          <w:p w14:paraId="5B6D077C" w14:textId="77777777" w:rsidR="00E21504" w:rsidRPr="00E21504" w:rsidRDefault="00E21504" w:rsidP="00E21504">
            <w:pPr>
              <w:spacing w:after="0"/>
              <w:ind w:firstLine="0"/>
              <w:rPr>
                <w:kern w:val="2"/>
                <w:sz w:val="16"/>
                <w:szCs w:val="16"/>
              </w:rPr>
            </w:pPr>
            <w:r w:rsidRPr="00E21504">
              <w:rPr>
                <w:kern w:val="2"/>
                <w:sz w:val="16"/>
                <w:szCs w:val="16"/>
              </w:rPr>
              <w:t>Covariate selection process described</w:t>
            </w:r>
          </w:p>
        </w:tc>
        <w:tc>
          <w:tcPr>
            <w:tcW w:w="1262" w:type="pct"/>
            <w:vAlign w:val="center"/>
          </w:tcPr>
          <w:p w14:paraId="00C50115" w14:textId="77777777" w:rsidR="00E21504" w:rsidRPr="00E21504" w:rsidRDefault="00E21504" w:rsidP="00E21504">
            <w:pPr>
              <w:spacing w:after="0"/>
              <w:ind w:firstLine="0"/>
              <w:rPr>
                <w:kern w:val="2"/>
                <w:sz w:val="16"/>
                <w:szCs w:val="16"/>
              </w:rPr>
            </w:pPr>
            <w:r w:rsidRPr="00E21504">
              <w:rPr>
                <w:kern w:val="2"/>
                <w:sz w:val="16"/>
                <w:szCs w:val="16"/>
              </w:rPr>
              <w:t>Methods for selecting adjustment variables reported</w:t>
            </w:r>
          </w:p>
        </w:tc>
        <w:tc>
          <w:tcPr>
            <w:tcW w:w="1245" w:type="pct"/>
            <w:vAlign w:val="center"/>
          </w:tcPr>
          <w:p w14:paraId="20C73EB9" w14:textId="77777777" w:rsidR="00E21504" w:rsidRPr="00E21504" w:rsidRDefault="00E21504" w:rsidP="00E21504">
            <w:pPr>
              <w:numPr>
                <w:ilvl w:val="0"/>
                <w:numId w:val="17"/>
              </w:numPr>
              <w:spacing w:after="0"/>
              <w:ind w:left="166" w:hanging="166"/>
              <w:contextualSpacing/>
              <w:rPr>
                <w:kern w:val="2"/>
                <w:sz w:val="16"/>
                <w:szCs w:val="16"/>
              </w:rPr>
            </w:pPr>
            <w:r w:rsidRPr="00E21504">
              <w:rPr>
                <w:kern w:val="2"/>
                <w:sz w:val="16"/>
                <w:szCs w:val="16"/>
              </w:rPr>
              <w:t>No details provided</w:t>
            </w:r>
          </w:p>
        </w:tc>
        <w:tc>
          <w:tcPr>
            <w:tcW w:w="1246" w:type="pct"/>
            <w:vAlign w:val="center"/>
          </w:tcPr>
          <w:p w14:paraId="16BE0C9D" w14:textId="77777777" w:rsidR="00E21504" w:rsidRPr="00E21504" w:rsidRDefault="00E21504" w:rsidP="00E21504">
            <w:pPr>
              <w:numPr>
                <w:ilvl w:val="0"/>
                <w:numId w:val="17"/>
              </w:numPr>
              <w:spacing w:after="0"/>
              <w:ind w:left="211" w:hanging="180"/>
              <w:contextualSpacing/>
              <w:rPr>
                <w:kern w:val="2"/>
                <w:sz w:val="16"/>
                <w:szCs w:val="16"/>
              </w:rPr>
            </w:pPr>
            <w:r w:rsidRPr="00E21504">
              <w:rPr>
                <w:kern w:val="2"/>
                <w:sz w:val="16"/>
                <w:szCs w:val="16"/>
              </w:rPr>
              <w:t xml:space="preserve">No details provided </w:t>
            </w:r>
          </w:p>
        </w:tc>
      </w:tr>
      <w:tr w:rsidR="00E21504" w:rsidRPr="00E21504" w14:paraId="7071FBB2" w14:textId="77777777" w:rsidTr="00B82EA0">
        <w:tc>
          <w:tcPr>
            <w:tcW w:w="1247" w:type="pct"/>
            <w:vAlign w:val="center"/>
          </w:tcPr>
          <w:p w14:paraId="7598A597" w14:textId="77777777" w:rsidR="00E21504" w:rsidRPr="00E21504" w:rsidRDefault="00E21504" w:rsidP="00E21504">
            <w:pPr>
              <w:spacing w:after="0"/>
              <w:ind w:firstLine="0"/>
              <w:rPr>
                <w:kern w:val="2"/>
                <w:sz w:val="16"/>
                <w:szCs w:val="16"/>
              </w:rPr>
            </w:pPr>
            <w:r w:rsidRPr="00E21504">
              <w:rPr>
                <w:kern w:val="2"/>
                <w:sz w:val="16"/>
                <w:szCs w:val="16"/>
              </w:rPr>
              <w:t>Adjustment method clearly described</w:t>
            </w:r>
          </w:p>
        </w:tc>
        <w:tc>
          <w:tcPr>
            <w:tcW w:w="1262" w:type="pct"/>
            <w:vAlign w:val="center"/>
          </w:tcPr>
          <w:p w14:paraId="7C159564" w14:textId="77777777" w:rsidR="00E21504" w:rsidRPr="00E21504" w:rsidRDefault="00E21504" w:rsidP="00E21504">
            <w:pPr>
              <w:spacing w:after="0"/>
              <w:ind w:firstLine="0"/>
              <w:rPr>
                <w:kern w:val="2"/>
                <w:sz w:val="16"/>
                <w:szCs w:val="16"/>
              </w:rPr>
            </w:pPr>
            <w:r w:rsidRPr="00E21504">
              <w:rPr>
                <w:kern w:val="2"/>
                <w:sz w:val="16"/>
                <w:szCs w:val="16"/>
              </w:rPr>
              <w:t>MAIC, STC, or other adjustment methodology fully reported</w:t>
            </w:r>
          </w:p>
        </w:tc>
        <w:tc>
          <w:tcPr>
            <w:tcW w:w="1245" w:type="pct"/>
            <w:vAlign w:val="center"/>
          </w:tcPr>
          <w:p w14:paraId="63110567" w14:textId="77777777" w:rsidR="00E21504" w:rsidRPr="00E21504" w:rsidRDefault="00E21504" w:rsidP="00E21504">
            <w:pPr>
              <w:numPr>
                <w:ilvl w:val="0"/>
                <w:numId w:val="17"/>
              </w:numPr>
              <w:spacing w:after="0"/>
              <w:ind w:left="196" w:hanging="196"/>
              <w:contextualSpacing/>
              <w:rPr>
                <w:kern w:val="2"/>
                <w:sz w:val="16"/>
                <w:szCs w:val="16"/>
              </w:rPr>
            </w:pPr>
            <w:r w:rsidRPr="00E21504">
              <w:rPr>
                <w:kern w:val="2"/>
                <w:sz w:val="16"/>
                <w:szCs w:val="16"/>
              </w:rPr>
              <w:t>Minimal details</w:t>
            </w:r>
          </w:p>
          <w:p w14:paraId="1F0925CC" w14:textId="77777777" w:rsidR="00E21504" w:rsidRPr="00E21504" w:rsidRDefault="00E21504" w:rsidP="00E21504">
            <w:pPr>
              <w:numPr>
                <w:ilvl w:val="0"/>
                <w:numId w:val="17"/>
              </w:numPr>
              <w:spacing w:after="0"/>
              <w:ind w:left="196" w:hanging="196"/>
              <w:contextualSpacing/>
              <w:rPr>
                <w:kern w:val="2"/>
                <w:sz w:val="16"/>
                <w:szCs w:val="16"/>
              </w:rPr>
            </w:pPr>
            <w:r w:rsidRPr="00E21504">
              <w:rPr>
                <w:kern w:val="2"/>
                <w:sz w:val="16"/>
                <w:szCs w:val="16"/>
              </w:rPr>
              <w:t>MAIC was anchored and matching/adjustment performed but not explained in detail</w:t>
            </w:r>
          </w:p>
          <w:p w14:paraId="3CFBD3BC" w14:textId="77777777" w:rsidR="00E21504" w:rsidRPr="00E21504" w:rsidRDefault="00E21504" w:rsidP="00E21504">
            <w:pPr>
              <w:numPr>
                <w:ilvl w:val="0"/>
                <w:numId w:val="17"/>
              </w:numPr>
              <w:spacing w:after="0"/>
              <w:ind w:left="196" w:hanging="196"/>
              <w:contextualSpacing/>
              <w:rPr>
                <w:kern w:val="2"/>
                <w:sz w:val="16"/>
                <w:szCs w:val="16"/>
              </w:rPr>
            </w:pPr>
            <w:r w:rsidRPr="00E21504">
              <w:rPr>
                <w:kern w:val="2"/>
                <w:sz w:val="16"/>
                <w:szCs w:val="16"/>
              </w:rPr>
              <w:t>Models used to estimate treatment effects in the IPD not specified</w:t>
            </w:r>
          </w:p>
        </w:tc>
        <w:tc>
          <w:tcPr>
            <w:tcW w:w="1246" w:type="pct"/>
            <w:vAlign w:val="center"/>
          </w:tcPr>
          <w:p w14:paraId="23F697DC" w14:textId="77777777" w:rsidR="00E21504" w:rsidRPr="00E21504" w:rsidRDefault="00E21504" w:rsidP="00E21504">
            <w:pPr>
              <w:numPr>
                <w:ilvl w:val="0"/>
                <w:numId w:val="17"/>
              </w:numPr>
              <w:spacing w:after="0"/>
              <w:ind w:left="211" w:hanging="180"/>
              <w:contextualSpacing/>
              <w:rPr>
                <w:kern w:val="2"/>
                <w:sz w:val="16"/>
                <w:szCs w:val="16"/>
              </w:rPr>
            </w:pPr>
            <w:r w:rsidRPr="00E21504">
              <w:rPr>
                <w:kern w:val="2"/>
                <w:sz w:val="16"/>
                <w:szCs w:val="16"/>
              </w:rPr>
              <w:t>Minimal details</w:t>
            </w:r>
          </w:p>
          <w:p w14:paraId="462C8E1D" w14:textId="77777777" w:rsidR="00E21504" w:rsidRPr="00E21504" w:rsidRDefault="00E21504" w:rsidP="00E21504">
            <w:pPr>
              <w:numPr>
                <w:ilvl w:val="0"/>
                <w:numId w:val="17"/>
              </w:numPr>
              <w:spacing w:after="0"/>
              <w:ind w:left="211" w:hanging="180"/>
              <w:contextualSpacing/>
              <w:rPr>
                <w:kern w:val="2"/>
                <w:sz w:val="16"/>
                <w:szCs w:val="16"/>
              </w:rPr>
            </w:pPr>
            <w:r w:rsidRPr="00E21504">
              <w:rPr>
                <w:kern w:val="2"/>
                <w:sz w:val="16"/>
                <w:szCs w:val="16"/>
              </w:rPr>
              <w:t>MAIC was unanchored and matching/adjustment performed but not explained in detail</w:t>
            </w:r>
          </w:p>
          <w:p w14:paraId="3654DB68" w14:textId="77777777" w:rsidR="00E21504" w:rsidRPr="00E21504" w:rsidRDefault="00E21504" w:rsidP="00E21504">
            <w:pPr>
              <w:numPr>
                <w:ilvl w:val="0"/>
                <w:numId w:val="17"/>
              </w:numPr>
              <w:spacing w:after="0"/>
              <w:ind w:left="211" w:hanging="180"/>
              <w:contextualSpacing/>
              <w:rPr>
                <w:kern w:val="2"/>
                <w:sz w:val="16"/>
                <w:szCs w:val="16"/>
              </w:rPr>
            </w:pPr>
            <w:r w:rsidRPr="00E21504">
              <w:rPr>
                <w:kern w:val="2"/>
                <w:sz w:val="16"/>
                <w:szCs w:val="16"/>
              </w:rPr>
              <w:t>Models used to estimate treatment effects in the IPD not specified</w:t>
            </w:r>
          </w:p>
        </w:tc>
      </w:tr>
      <w:tr w:rsidR="00E21504" w:rsidRPr="00E21504" w14:paraId="18AB910F" w14:textId="77777777" w:rsidTr="00B82EA0">
        <w:tc>
          <w:tcPr>
            <w:tcW w:w="1247" w:type="pct"/>
            <w:vAlign w:val="center"/>
          </w:tcPr>
          <w:p w14:paraId="5FD1D07A" w14:textId="77777777" w:rsidR="00E21504" w:rsidRPr="00E21504" w:rsidRDefault="00E21504" w:rsidP="00E21504">
            <w:pPr>
              <w:spacing w:after="0"/>
              <w:ind w:firstLine="0"/>
              <w:rPr>
                <w:kern w:val="2"/>
                <w:sz w:val="16"/>
                <w:szCs w:val="16"/>
              </w:rPr>
            </w:pPr>
            <w:r w:rsidRPr="00E21504">
              <w:rPr>
                <w:kern w:val="2"/>
                <w:sz w:val="16"/>
                <w:szCs w:val="16"/>
              </w:rPr>
              <w:t>Covariate balance assessed after adjustment</w:t>
            </w:r>
          </w:p>
        </w:tc>
        <w:tc>
          <w:tcPr>
            <w:tcW w:w="1262" w:type="pct"/>
            <w:vAlign w:val="center"/>
          </w:tcPr>
          <w:p w14:paraId="0F37B90E" w14:textId="77777777" w:rsidR="00E21504" w:rsidRPr="00E21504" w:rsidRDefault="00E21504" w:rsidP="00E21504">
            <w:pPr>
              <w:spacing w:after="0"/>
              <w:ind w:firstLine="0"/>
              <w:rPr>
                <w:kern w:val="2"/>
                <w:sz w:val="16"/>
                <w:szCs w:val="16"/>
              </w:rPr>
            </w:pPr>
            <w:r w:rsidRPr="00E21504">
              <w:rPr>
                <w:kern w:val="2"/>
                <w:sz w:val="16"/>
                <w:szCs w:val="16"/>
              </w:rPr>
              <w:t xml:space="preserve">Standardized balance diagnostics reported to demonstrate whether adjustment improved </w:t>
            </w:r>
            <w:r w:rsidRPr="00E21504" w:rsidDel="00083A5C">
              <w:rPr>
                <w:kern w:val="2"/>
                <w:sz w:val="16"/>
                <w:szCs w:val="16"/>
              </w:rPr>
              <w:t>balance</w:t>
            </w:r>
          </w:p>
        </w:tc>
        <w:tc>
          <w:tcPr>
            <w:tcW w:w="1245" w:type="pct"/>
            <w:vAlign w:val="center"/>
          </w:tcPr>
          <w:p w14:paraId="67C314AB" w14:textId="77777777" w:rsidR="00E21504" w:rsidRPr="00E21504" w:rsidRDefault="00E21504" w:rsidP="00E21504">
            <w:pPr>
              <w:numPr>
                <w:ilvl w:val="0"/>
                <w:numId w:val="17"/>
              </w:numPr>
              <w:spacing w:after="0"/>
              <w:ind w:left="196" w:hanging="196"/>
              <w:contextualSpacing/>
              <w:rPr>
                <w:kern w:val="2"/>
                <w:sz w:val="16"/>
                <w:szCs w:val="16"/>
              </w:rPr>
            </w:pPr>
            <w:r w:rsidRPr="00E21504">
              <w:rPr>
                <w:kern w:val="2"/>
                <w:sz w:val="16"/>
                <w:szCs w:val="16"/>
              </w:rPr>
              <w:t xml:space="preserve">None provided </w:t>
            </w:r>
          </w:p>
        </w:tc>
        <w:tc>
          <w:tcPr>
            <w:tcW w:w="1246" w:type="pct"/>
            <w:vAlign w:val="center"/>
          </w:tcPr>
          <w:p w14:paraId="41FCC202" w14:textId="77777777" w:rsidR="00E21504" w:rsidRPr="00E21504" w:rsidRDefault="00E21504" w:rsidP="00E21504">
            <w:pPr>
              <w:numPr>
                <w:ilvl w:val="0"/>
                <w:numId w:val="17"/>
              </w:numPr>
              <w:spacing w:after="0"/>
              <w:ind w:left="211" w:hanging="180"/>
              <w:contextualSpacing/>
              <w:rPr>
                <w:kern w:val="2"/>
                <w:sz w:val="16"/>
                <w:szCs w:val="16"/>
              </w:rPr>
            </w:pPr>
            <w:r w:rsidRPr="00E21504">
              <w:rPr>
                <w:kern w:val="2"/>
                <w:sz w:val="16"/>
                <w:szCs w:val="16"/>
              </w:rPr>
              <w:t xml:space="preserve">Qualitatively, adjustment seems to have improved balance, but no formal quantitative assessment done to evaluate improvement </w:t>
            </w:r>
          </w:p>
        </w:tc>
      </w:tr>
      <w:tr w:rsidR="00E21504" w:rsidRPr="00E21504" w14:paraId="2707FD9D" w14:textId="77777777" w:rsidTr="00B82EA0">
        <w:tc>
          <w:tcPr>
            <w:tcW w:w="1247" w:type="pct"/>
            <w:vAlign w:val="center"/>
          </w:tcPr>
          <w:p w14:paraId="08E8A71F" w14:textId="77777777" w:rsidR="00E21504" w:rsidRPr="00E21504" w:rsidRDefault="00E21504" w:rsidP="00E21504">
            <w:pPr>
              <w:spacing w:after="0"/>
              <w:ind w:firstLine="0"/>
              <w:rPr>
                <w:kern w:val="2"/>
                <w:sz w:val="16"/>
                <w:szCs w:val="16"/>
              </w:rPr>
            </w:pPr>
            <w:r w:rsidRPr="00E21504">
              <w:rPr>
                <w:kern w:val="2"/>
                <w:sz w:val="16"/>
                <w:szCs w:val="16"/>
              </w:rPr>
              <w:lastRenderedPageBreak/>
              <w:t>Outcomes analyzed</w:t>
            </w:r>
          </w:p>
        </w:tc>
        <w:tc>
          <w:tcPr>
            <w:tcW w:w="1262" w:type="pct"/>
            <w:vAlign w:val="center"/>
          </w:tcPr>
          <w:p w14:paraId="60600C5A" w14:textId="77777777" w:rsidR="00E21504" w:rsidRPr="00E21504" w:rsidRDefault="00E21504" w:rsidP="00E21504">
            <w:pPr>
              <w:spacing w:after="0"/>
              <w:ind w:firstLine="0"/>
              <w:rPr>
                <w:kern w:val="2"/>
                <w:sz w:val="16"/>
                <w:szCs w:val="16"/>
              </w:rPr>
            </w:pPr>
            <w:r w:rsidRPr="00E21504">
              <w:rPr>
                <w:kern w:val="2"/>
                <w:sz w:val="16"/>
                <w:szCs w:val="16"/>
              </w:rPr>
              <w:t xml:space="preserve">Outcome definitions and assessment timepoints aligned </w:t>
            </w:r>
          </w:p>
        </w:tc>
        <w:tc>
          <w:tcPr>
            <w:tcW w:w="1245" w:type="pct"/>
            <w:vAlign w:val="center"/>
          </w:tcPr>
          <w:p w14:paraId="5FC6CC75" w14:textId="77777777" w:rsidR="00E21504" w:rsidRPr="00E21504" w:rsidRDefault="00E21504" w:rsidP="00E21504">
            <w:pPr>
              <w:numPr>
                <w:ilvl w:val="0"/>
                <w:numId w:val="17"/>
              </w:numPr>
              <w:spacing w:after="0"/>
              <w:ind w:left="241" w:hanging="241"/>
              <w:contextualSpacing/>
              <w:rPr>
                <w:kern w:val="2"/>
                <w:sz w:val="16"/>
                <w:szCs w:val="16"/>
              </w:rPr>
            </w:pPr>
            <w:r w:rsidRPr="00E21504">
              <w:rPr>
                <w:kern w:val="2"/>
                <w:sz w:val="16"/>
                <w:szCs w:val="16"/>
              </w:rPr>
              <w:t>Outcomes and endpoint definitions reported; however, limited information was provided regarding how differences in follow-up duration, observation periods, and outcome assessment timing were accounted for in the analysis.</w:t>
            </w:r>
          </w:p>
        </w:tc>
        <w:tc>
          <w:tcPr>
            <w:tcW w:w="1246" w:type="pct"/>
            <w:vAlign w:val="center"/>
          </w:tcPr>
          <w:p w14:paraId="689E96B1" w14:textId="77777777" w:rsidR="00E21504" w:rsidRPr="00E21504" w:rsidRDefault="00E21504" w:rsidP="00E21504">
            <w:pPr>
              <w:numPr>
                <w:ilvl w:val="0"/>
                <w:numId w:val="17"/>
              </w:numPr>
              <w:spacing w:after="0"/>
              <w:ind w:left="241" w:hanging="241"/>
              <w:contextualSpacing/>
              <w:rPr>
                <w:kern w:val="2"/>
                <w:sz w:val="16"/>
                <w:szCs w:val="16"/>
              </w:rPr>
            </w:pPr>
            <w:r w:rsidRPr="00E21504">
              <w:rPr>
                <w:kern w:val="2"/>
                <w:sz w:val="16"/>
                <w:szCs w:val="16"/>
              </w:rPr>
              <w:t xml:space="preserve">Outcomes and endpoint definitions reported; however, limited information was provided regarding how differences in follow-up duration, observation periods, and outcome assessment timing between </w:t>
            </w:r>
            <w:proofErr w:type="spellStart"/>
            <w:r w:rsidRPr="00E21504">
              <w:rPr>
                <w:kern w:val="2"/>
                <w:sz w:val="16"/>
                <w:szCs w:val="16"/>
              </w:rPr>
              <w:t>ProCID</w:t>
            </w:r>
            <w:proofErr w:type="spellEnd"/>
            <w:r w:rsidRPr="00E21504">
              <w:rPr>
                <w:kern w:val="2"/>
                <w:sz w:val="16"/>
                <w:szCs w:val="16"/>
              </w:rPr>
              <w:t xml:space="preserve"> and ADHERE were addressed in the analyses</w:t>
            </w:r>
          </w:p>
        </w:tc>
      </w:tr>
      <w:tr w:rsidR="00E21504" w:rsidRPr="00E21504" w14:paraId="26644538" w14:textId="77777777" w:rsidTr="00B82EA0">
        <w:tc>
          <w:tcPr>
            <w:tcW w:w="5000" w:type="pct"/>
            <w:gridSpan w:val="4"/>
            <w:shd w:val="clear" w:color="auto" w:fill="D9D9D9" w:themeFill="background1" w:themeFillShade="D9"/>
            <w:vAlign w:val="center"/>
          </w:tcPr>
          <w:p w14:paraId="7899266E" w14:textId="77777777" w:rsidR="00E21504" w:rsidRPr="00E21504" w:rsidRDefault="00E21504" w:rsidP="00E21504">
            <w:pPr>
              <w:spacing w:after="0"/>
              <w:ind w:firstLine="0"/>
              <w:rPr>
                <w:kern w:val="2"/>
                <w:sz w:val="16"/>
                <w:szCs w:val="16"/>
              </w:rPr>
            </w:pPr>
            <w:r w:rsidRPr="00E21504">
              <w:rPr>
                <w:kern w:val="2"/>
                <w:sz w:val="16"/>
                <w:szCs w:val="16"/>
              </w:rPr>
              <w:t>Domain 4: Diagnostic and robustness (TSD 18)</w:t>
            </w:r>
          </w:p>
        </w:tc>
      </w:tr>
      <w:tr w:rsidR="00E21504" w:rsidRPr="00E21504" w14:paraId="7D7B0D6E" w14:textId="77777777" w:rsidTr="00B82EA0">
        <w:tc>
          <w:tcPr>
            <w:tcW w:w="1247" w:type="pct"/>
            <w:vAlign w:val="center"/>
          </w:tcPr>
          <w:p w14:paraId="6FC0478A" w14:textId="77777777" w:rsidR="00E21504" w:rsidRPr="00E21504" w:rsidRDefault="00E21504" w:rsidP="00E21504">
            <w:pPr>
              <w:spacing w:after="0"/>
              <w:ind w:firstLine="0"/>
              <w:rPr>
                <w:kern w:val="2"/>
                <w:sz w:val="16"/>
                <w:szCs w:val="16"/>
              </w:rPr>
            </w:pPr>
            <w:r w:rsidRPr="00E21504">
              <w:rPr>
                <w:kern w:val="2"/>
                <w:sz w:val="16"/>
                <w:szCs w:val="16"/>
              </w:rPr>
              <w:t>Weight diagnostics reported (if applicable)</w:t>
            </w:r>
          </w:p>
        </w:tc>
        <w:tc>
          <w:tcPr>
            <w:tcW w:w="1262" w:type="pct"/>
            <w:vAlign w:val="center"/>
          </w:tcPr>
          <w:p w14:paraId="3E855CF0" w14:textId="77777777" w:rsidR="00E21504" w:rsidRPr="00E21504" w:rsidRDefault="00E21504" w:rsidP="00E21504">
            <w:pPr>
              <w:spacing w:after="0"/>
              <w:ind w:firstLine="0"/>
              <w:rPr>
                <w:kern w:val="2"/>
                <w:sz w:val="16"/>
                <w:szCs w:val="16"/>
              </w:rPr>
            </w:pPr>
            <w:r w:rsidRPr="00E21504">
              <w:rPr>
                <w:kern w:val="2"/>
                <w:sz w:val="16"/>
                <w:szCs w:val="16"/>
              </w:rPr>
              <w:t>Distribution of weights and extreme weights reported</w:t>
            </w:r>
          </w:p>
        </w:tc>
        <w:tc>
          <w:tcPr>
            <w:tcW w:w="1245" w:type="pct"/>
            <w:vAlign w:val="center"/>
          </w:tcPr>
          <w:p w14:paraId="1D4B3AEE" w14:textId="77777777" w:rsidR="00E21504" w:rsidRPr="00E21504" w:rsidRDefault="00E21504" w:rsidP="00E21504">
            <w:pPr>
              <w:numPr>
                <w:ilvl w:val="0"/>
                <w:numId w:val="18"/>
              </w:numPr>
              <w:spacing w:after="0"/>
              <w:ind w:left="241" w:hanging="241"/>
              <w:contextualSpacing/>
              <w:rPr>
                <w:kern w:val="2"/>
                <w:sz w:val="16"/>
                <w:szCs w:val="16"/>
              </w:rPr>
            </w:pPr>
            <w:r w:rsidRPr="00E21504">
              <w:rPr>
                <w:kern w:val="2"/>
                <w:sz w:val="16"/>
                <w:szCs w:val="16"/>
              </w:rPr>
              <w:t>Not provided</w:t>
            </w:r>
          </w:p>
        </w:tc>
        <w:tc>
          <w:tcPr>
            <w:tcW w:w="1246" w:type="pct"/>
            <w:vAlign w:val="center"/>
          </w:tcPr>
          <w:p w14:paraId="6A208AD5" w14:textId="77777777" w:rsidR="00E21504" w:rsidRPr="00E21504" w:rsidRDefault="00E21504" w:rsidP="00E21504">
            <w:pPr>
              <w:numPr>
                <w:ilvl w:val="0"/>
                <w:numId w:val="18"/>
              </w:numPr>
              <w:spacing w:after="0"/>
              <w:ind w:left="241" w:hanging="241"/>
              <w:contextualSpacing/>
              <w:rPr>
                <w:kern w:val="2"/>
                <w:sz w:val="16"/>
                <w:szCs w:val="16"/>
              </w:rPr>
            </w:pPr>
            <w:r w:rsidRPr="00E21504">
              <w:rPr>
                <w:kern w:val="2"/>
                <w:sz w:val="16"/>
                <w:szCs w:val="16"/>
              </w:rPr>
              <w:t>Not provided</w:t>
            </w:r>
          </w:p>
        </w:tc>
      </w:tr>
      <w:tr w:rsidR="00E21504" w:rsidRPr="00E21504" w14:paraId="5400D806" w14:textId="77777777" w:rsidTr="00B82EA0">
        <w:tc>
          <w:tcPr>
            <w:tcW w:w="1247" w:type="pct"/>
            <w:vAlign w:val="center"/>
          </w:tcPr>
          <w:p w14:paraId="74BF1F0E" w14:textId="77777777" w:rsidR="00E21504" w:rsidRPr="00E21504" w:rsidRDefault="00E21504" w:rsidP="00E21504">
            <w:pPr>
              <w:spacing w:after="0"/>
              <w:ind w:firstLine="0"/>
              <w:rPr>
                <w:kern w:val="2"/>
                <w:sz w:val="16"/>
                <w:szCs w:val="16"/>
              </w:rPr>
            </w:pPr>
            <w:r w:rsidRPr="00E21504">
              <w:rPr>
                <w:kern w:val="2"/>
                <w:sz w:val="16"/>
                <w:szCs w:val="16"/>
              </w:rPr>
              <w:t>Effective sample size reported (if applicable)</w:t>
            </w:r>
          </w:p>
        </w:tc>
        <w:tc>
          <w:tcPr>
            <w:tcW w:w="1262" w:type="pct"/>
            <w:vAlign w:val="center"/>
          </w:tcPr>
          <w:p w14:paraId="63176414" w14:textId="77777777" w:rsidR="00E21504" w:rsidRPr="00E21504" w:rsidRDefault="00E21504" w:rsidP="00E21504">
            <w:pPr>
              <w:spacing w:after="0"/>
              <w:ind w:firstLine="0"/>
              <w:rPr>
                <w:kern w:val="2"/>
                <w:sz w:val="16"/>
                <w:szCs w:val="16"/>
              </w:rPr>
            </w:pPr>
            <w:r w:rsidRPr="00E21504">
              <w:rPr>
                <w:kern w:val="2"/>
                <w:sz w:val="16"/>
                <w:szCs w:val="16"/>
              </w:rPr>
              <w:t>ESS reported following reweighting</w:t>
            </w:r>
          </w:p>
        </w:tc>
        <w:tc>
          <w:tcPr>
            <w:tcW w:w="1245" w:type="pct"/>
            <w:vAlign w:val="center"/>
          </w:tcPr>
          <w:p w14:paraId="1367472F" w14:textId="77777777" w:rsidR="00E21504" w:rsidRPr="00E21504" w:rsidRDefault="00E21504" w:rsidP="00E21504">
            <w:pPr>
              <w:numPr>
                <w:ilvl w:val="0"/>
                <w:numId w:val="18"/>
              </w:numPr>
              <w:spacing w:after="0"/>
              <w:ind w:left="241" w:hanging="241"/>
              <w:contextualSpacing/>
              <w:rPr>
                <w:kern w:val="2"/>
                <w:sz w:val="16"/>
                <w:szCs w:val="16"/>
              </w:rPr>
            </w:pPr>
            <w:r w:rsidRPr="00E21504">
              <w:rPr>
                <w:kern w:val="2"/>
                <w:sz w:val="16"/>
                <w:szCs w:val="16"/>
              </w:rPr>
              <w:t>Range provided but not listed for individual MAIC analyses</w:t>
            </w:r>
          </w:p>
        </w:tc>
        <w:tc>
          <w:tcPr>
            <w:tcW w:w="1246" w:type="pct"/>
            <w:vAlign w:val="center"/>
          </w:tcPr>
          <w:p w14:paraId="7C228979" w14:textId="77777777" w:rsidR="00E21504" w:rsidRPr="00E21504" w:rsidRDefault="00E21504" w:rsidP="00E21504">
            <w:pPr>
              <w:numPr>
                <w:ilvl w:val="0"/>
                <w:numId w:val="18"/>
              </w:numPr>
              <w:spacing w:after="0"/>
              <w:ind w:left="241" w:hanging="241"/>
              <w:contextualSpacing/>
              <w:rPr>
                <w:kern w:val="2"/>
                <w:sz w:val="16"/>
                <w:szCs w:val="16"/>
              </w:rPr>
            </w:pPr>
            <w:r w:rsidRPr="00E21504">
              <w:rPr>
                <w:kern w:val="2"/>
                <w:sz w:val="16"/>
                <w:szCs w:val="16"/>
              </w:rPr>
              <w:t>Not provided</w:t>
            </w:r>
          </w:p>
        </w:tc>
      </w:tr>
      <w:tr w:rsidR="00E21504" w:rsidRPr="00E21504" w14:paraId="38C21E61" w14:textId="77777777" w:rsidTr="00B82EA0">
        <w:tc>
          <w:tcPr>
            <w:tcW w:w="1247" w:type="pct"/>
            <w:vAlign w:val="center"/>
          </w:tcPr>
          <w:p w14:paraId="3F6C3BC4" w14:textId="77777777" w:rsidR="00E21504" w:rsidRPr="00E21504" w:rsidRDefault="00E21504" w:rsidP="00E21504">
            <w:pPr>
              <w:spacing w:after="0"/>
              <w:ind w:firstLine="0"/>
              <w:rPr>
                <w:kern w:val="2"/>
                <w:sz w:val="16"/>
                <w:szCs w:val="16"/>
              </w:rPr>
            </w:pPr>
            <w:r w:rsidRPr="00E21504">
              <w:rPr>
                <w:kern w:val="2"/>
                <w:sz w:val="16"/>
                <w:szCs w:val="16"/>
              </w:rPr>
              <w:t>Assumptions discussed</w:t>
            </w:r>
          </w:p>
        </w:tc>
        <w:tc>
          <w:tcPr>
            <w:tcW w:w="1262" w:type="pct"/>
            <w:vAlign w:val="center"/>
          </w:tcPr>
          <w:p w14:paraId="363DA306" w14:textId="77777777" w:rsidR="00E21504" w:rsidRPr="00E21504" w:rsidRDefault="00E21504" w:rsidP="00E21504">
            <w:pPr>
              <w:spacing w:after="0"/>
              <w:ind w:firstLine="0"/>
              <w:rPr>
                <w:kern w:val="2"/>
                <w:sz w:val="16"/>
                <w:szCs w:val="16"/>
              </w:rPr>
            </w:pPr>
            <w:r w:rsidRPr="00E21504">
              <w:rPr>
                <w:kern w:val="2"/>
                <w:sz w:val="16"/>
                <w:szCs w:val="16"/>
              </w:rPr>
              <w:t>Key assumptions of the adjustment method explicitly stated</w:t>
            </w:r>
          </w:p>
        </w:tc>
        <w:tc>
          <w:tcPr>
            <w:tcW w:w="1245" w:type="pct"/>
            <w:vAlign w:val="center"/>
          </w:tcPr>
          <w:p w14:paraId="75A3E854" w14:textId="77777777" w:rsidR="00E21504" w:rsidRPr="00E21504" w:rsidRDefault="00E21504" w:rsidP="00E21504">
            <w:pPr>
              <w:numPr>
                <w:ilvl w:val="0"/>
                <w:numId w:val="18"/>
              </w:numPr>
              <w:spacing w:after="0"/>
              <w:ind w:left="241" w:hanging="241"/>
              <w:contextualSpacing/>
              <w:rPr>
                <w:kern w:val="2"/>
                <w:sz w:val="16"/>
                <w:szCs w:val="16"/>
              </w:rPr>
            </w:pPr>
            <w:r w:rsidRPr="00E21504">
              <w:rPr>
                <w:kern w:val="2"/>
                <w:sz w:val="16"/>
                <w:szCs w:val="16"/>
              </w:rPr>
              <w:t xml:space="preserve">Not provided </w:t>
            </w:r>
          </w:p>
        </w:tc>
        <w:tc>
          <w:tcPr>
            <w:tcW w:w="1246" w:type="pct"/>
            <w:vAlign w:val="center"/>
          </w:tcPr>
          <w:p w14:paraId="2C14E5D6" w14:textId="77777777" w:rsidR="00E21504" w:rsidRPr="00E21504" w:rsidRDefault="00E21504" w:rsidP="00E21504">
            <w:pPr>
              <w:numPr>
                <w:ilvl w:val="0"/>
                <w:numId w:val="18"/>
              </w:numPr>
              <w:spacing w:after="0"/>
              <w:ind w:left="241" w:hanging="241"/>
              <w:contextualSpacing/>
              <w:rPr>
                <w:kern w:val="2"/>
                <w:sz w:val="16"/>
                <w:szCs w:val="16"/>
              </w:rPr>
            </w:pPr>
            <w:r w:rsidRPr="00E21504">
              <w:rPr>
                <w:kern w:val="2"/>
                <w:sz w:val="16"/>
                <w:szCs w:val="16"/>
              </w:rPr>
              <w:t xml:space="preserve">Not provided </w:t>
            </w:r>
          </w:p>
        </w:tc>
      </w:tr>
      <w:tr w:rsidR="00E21504" w:rsidRPr="00E21504" w14:paraId="01EA1CC8" w14:textId="77777777" w:rsidTr="00B82EA0">
        <w:tc>
          <w:tcPr>
            <w:tcW w:w="1247" w:type="pct"/>
            <w:vAlign w:val="center"/>
          </w:tcPr>
          <w:p w14:paraId="0A144EB3" w14:textId="77777777" w:rsidR="00E21504" w:rsidRPr="00E21504" w:rsidRDefault="00E21504" w:rsidP="00E21504">
            <w:pPr>
              <w:spacing w:after="0"/>
              <w:ind w:firstLine="0"/>
              <w:rPr>
                <w:kern w:val="2"/>
                <w:sz w:val="16"/>
                <w:szCs w:val="16"/>
              </w:rPr>
            </w:pPr>
            <w:r w:rsidRPr="00E21504">
              <w:rPr>
                <w:kern w:val="2"/>
                <w:sz w:val="16"/>
                <w:szCs w:val="16"/>
              </w:rPr>
              <w:t>Uncertainty estimation described</w:t>
            </w:r>
          </w:p>
        </w:tc>
        <w:tc>
          <w:tcPr>
            <w:tcW w:w="1262" w:type="pct"/>
            <w:vAlign w:val="center"/>
          </w:tcPr>
          <w:p w14:paraId="481BEC3D" w14:textId="77777777" w:rsidR="00E21504" w:rsidRPr="00E21504" w:rsidRDefault="00E21504" w:rsidP="00E21504">
            <w:pPr>
              <w:spacing w:after="0"/>
              <w:ind w:firstLine="0"/>
              <w:rPr>
                <w:kern w:val="2"/>
                <w:sz w:val="16"/>
                <w:szCs w:val="16"/>
              </w:rPr>
            </w:pPr>
            <w:r w:rsidRPr="00E21504">
              <w:rPr>
                <w:kern w:val="2"/>
                <w:sz w:val="16"/>
                <w:szCs w:val="16"/>
              </w:rPr>
              <w:t>Confidence intervals/credible intervals appropriately reported</w:t>
            </w:r>
          </w:p>
        </w:tc>
        <w:tc>
          <w:tcPr>
            <w:tcW w:w="1245" w:type="pct"/>
            <w:vAlign w:val="center"/>
          </w:tcPr>
          <w:p w14:paraId="7242B760" w14:textId="77777777" w:rsidR="00E21504" w:rsidRPr="00E21504" w:rsidRDefault="00E21504" w:rsidP="00E21504">
            <w:pPr>
              <w:numPr>
                <w:ilvl w:val="0"/>
                <w:numId w:val="18"/>
              </w:numPr>
              <w:spacing w:after="0"/>
              <w:ind w:left="241" w:hanging="241"/>
              <w:contextualSpacing/>
              <w:rPr>
                <w:kern w:val="2"/>
                <w:sz w:val="16"/>
                <w:szCs w:val="16"/>
              </w:rPr>
            </w:pPr>
            <w:r w:rsidRPr="00E21504">
              <w:rPr>
                <w:kern w:val="2"/>
                <w:sz w:val="16"/>
                <w:szCs w:val="16"/>
              </w:rPr>
              <w:t>Yes</w:t>
            </w:r>
          </w:p>
        </w:tc>
        <w:tc>
          <w:tcPr>
            <w:tcW w:w="1246" w:type="pct"/>
            <w:vAlign w:val="center"/>
          </w:tcPr>
          <w:p w14:paraId="0481C834" w14:textId="77777777" w:rsidR="00E21504" w:rsidRPr="00E21504" w:rsidRDefault="00E21504" w:rsidP="00E21504">
            <w:pPr>
              <w:numPr>
                <w:ilvl w:val="0"/>
                <w:numId w:val="18"/>
              </w:numPr>
              <w:spacing w:after="0"/>
              <w:ind w:left="241" w:hanging="241"/>
              <w:contextualSpacing/>
              <w:rPr>
                <w:kern w:val="2"/>
                <w:sz w:val="16"/>
                <w:szCs w:val="16"/>
              </w:rPr>
            </w:pPr>
            <w:r w:rsidRPr="00E21504">
              <w:rPr>
                <w:kern w:val="2"/>
                <w:sz w:val="16"/>
                <w:szCs w:val="16"/>
              </w:rPr>
              <w:t>Yes</w:t>
            </w:r>
          </w:p>
        </w:tc>
      </w:tr>
      <w:tr w:rsidR="00E21504" w:rsidRPr="00E21504" w14:paraId="14820A71" w14:textId="77777777" w:rsidTr="00B82EA0">
        <w:tc>
          <w:tcPr>
            <w:tcW w:w="1247" w:type="pct"/>
            <w:vAlign w:val="center"/>
          </w:tcPr>
          <w:p w14:paraId="0D5EC661" w14:textId="77777777" w:rsidR="00E21504" w:rsidRPr="00E21504" w:rsidRDefault="00E21504" w:rsidP="00E21504">
            <w:pPr>
              <w:spacing w:after="0"/>
              <w:ind w:firstLine="0"/>
              <w:rPr>
                <w:kern w:val="2"/>
                <w:sz w:val="16"/>
                <w:szCs w:val="16"/>
              </w:rPr>
            </w:pPr>
            <w:r w:rsidRPr="00E21504">
              <w:rPr>
                <w:kern w:val="2"/>
                <w:sz w:val="16"/>
                <w:szCs w:val="16"/>
              </w:rPr>
              <w:t>Sensitivity analyses conducted</w:t>
            </w:r>
          </w:p>
        </w:tc>
        <w:tc>
          <w:tcPr>
            <w:tcW w:w="1262" w:type="pct"/>
            <w:vAlign w:val="center"/>
          </w:tcPr>
          <w:p w14:paraId="07ED20AE" w14:textId="77777777" w:rsidR="00E21504" w:rsidRPr="00E21504" w:rsidRDefault="00E21504" w:rsidP="00E21504">
            <w:pPr>
              <w:spacing w:after="0"/>
              <w:ind w:firstLine="0"/>
              <w:rPr>
                <w:kern w:val="2"/>
                <w:sz w:val="16"/>
                <w:szCs w:val="16"/>
              </w:rPr>
            </w:pPr>
            <w:r w:rsidRPr="00E21504">
              <w:rPr>
                <w:kern w:val="2"/>
                <w:sz w:val="16"/>
                <w:szCs w:val="16"/>
              </w:rPr>
              <w:t>Alternative analyses performed to assess robustness</w:t>
            </w:r>
          </w:p>
        </w:tc>
        <w:tc>
          <w:tcPr>
            <w:tcW w:w="1245" w:type="pct"/>
            <w:vAlign w:val="center"/>
          </w:tcPr>
          <w:p w14:paraId="2F0B687C" w14:textId="77777777" w:rsidR="00E21504" w:rsidRPr="00E21504" w:rsidRDefault="00E21504" w:rsidP="00E21504">
            <w:pPr>
              <w:numPr>
                <w:ilvl w:val="0"/>
                <w:numId w:val="18"/>
              </w:numPr>
              <w:spacing w:after="0"/>
              <w:ind w:left="241" w:hanging="241"/>
              <w:contextualSpacing/>
              <w:rPr>
                <w:kern w:val="2"/>
                <w:sz w:val="16"/>
                <w:szCs w:val="16"/>
              </w:rPr>
            </w:pPr>
            <w:r w:rsidRPr="00E21504">
              <w:rPr>
                <w:kern w:val="2"/>
                <w:sz w:val="16"/>
                <w:szCs w:val="16"/>
              </w:rPr>
              <w:t xml:space="preserve">No details provided; however, meta-analysis conducted of MAIC analyses have several limitations including issues with double counting (inflating sample size) and studies pooled differ with respect to study design and populations </w:t>
            </w:r>
          </w:p>
        </w:tc>
        <w:tc>
          <w:tcPr>
            <w:tcW w:w="1246" w:type="pct"/>
            <w:vAlign w:val="center"/>
          </w:tcPr>
          <w:p w14:paraId="63B43C81" w14:textId="77777777" w:rsidR="00E21504" w:rsidRPr="00E21504" w:rsidRDefault="00E21504" w:rsidP="00E21504">
            <w:pPr>
              <w:numPr>
                <w:ilvl w:val="0"/>
                <w:numId w:val="18"/>
              </w:numPr>
              <w:spacing w:after="0"/>
              <w:ind w:left="241" w:hanging="241"/>
              <w:contextualSpacing/>
              <w:rPr>
                <w:kern w:val="2"/>
                <w:sz w:val="16"/>
                <w:szCs w:val="16"/>
              </w:rPr>
            </w:pPr>
            <w:r w:rsidRPr="00E21504">
              <w:rPr>
                <w:kern w:val="2"/>
                <w:sz w:val="16"/>
                <w:szCs w:val="16"/>
              </w:rPr>
              <w:t>Not detailed in the presentation</w:t>
            </w:r>
          </w:p>
        </w:tc>
      </w:tr>
      <w:tr w:rsidR="00E21504" w:rsidRPr="00E21504" w14:paraId="4C0DDFBD" w14:textId="77777777" w:rsidTr="00B82EA0">
        <w:tc>
          <w:tcPr>
            <w:tcW w:w="1247" w:type="pct"/>
            <w:vAlign w:val="center"/>
          </w:tcPr>
          <w:p w14:paraId="5BD741E7" w14:textId="77777777" w:rsidR="00E21504" w:rsidRPr="00E21504" w:rsidRDefault="00E21504" w:rsidP="00E21504">
            <w:pPr>
              <w:spacing w:after="0"/>
              <w:ind w:firstLine="0"/>
              <w:rPr>
                <w:kern w:val="2"/>
                <w:sz w:val="16"/>
                <w:szCs w:val="16"/>
              </w:rPr>
            </w:pPr>
            <w:r w:rsidRPr="00E21504">
              <w:rPr>
                <w:kern w:val="2"/>
                <w:sz w:val="16"/>
                <w:szCs w:val="16"/>
              </w:rPr>
              <w:t>Limitations and residual bias discussed</w:t>
            </w:r>
          </w:p>
        </w:tc>
        <w:tc>
          <w:tcPr>
            <w:tcW w:w="1262" w:type="pct"/>
            <w:vAlign w:val="center"/>
          </w:tcPr>
          <w:p w14:paraId="6C08253D" w14:textId="77777777" w:rsidR="00E21504" w:rsidRPr="00E21504" w:rsidRDefault="00E21504" w:rsidP="00E21504">
            <w:pPr>
              <w:spacing w:after="0"/>
              <w:ind w:firstLine="0"/>
              <w:rPr>
                <w:kern w:val="2"/>
                <w:sz w:val="16"/>
                <w:szCs w:val="16"/>
              </w:rPr>
            </w:pPr>
            <w:r w:rsidRPr="00E21504">
              <w:rPr>
                <w:kern w:val="2"/>
                <w:sz w:val="16"/>
                <w:szCs w:val="16"/>
              </w:rPr>
              <w:t>Potential impact of unmeasured confounding acknowledged</w:t>
            </w:r>
          </w:p>
        </w:tc>
        <w:tc>
          <w:tcPr>
            <w:tcW w:w="1245" w:type="pct"/>
            <w:vAlign w:val="center"/>
          </w:tcPr>
          <w:p w14:paraId="0F898BB3" w14:textId="77777777" w:rsidR="00E21504" w:rsidRPr="00E21504" w:rsidRDefault="00E21504" w:rsidP="00E21504">
            <w:pPr>
              <w:numPr>
                <w:ilvl w:val="0"/>
                <w:numId w:val="19"/>
              </w:numPr>
              <w:spacing w:after="0"/>
              <w:ind w:left="241" w:hanging="241"/>
              <w:contextualSpacing/>
              <w:rPr>
                <w:kern w:val="2"/>
                <w:sz w:val="16"/>
                <w:szCs w:val="16"/>
              </w:rPr>
            </w:pPr>
            <w:r w:rsidRPr="00E21504">
              <w:rPr>
                <w:kern w:val="2"/>
                <w:sz w:val="16"/>
                <w:szCs w:val="16"/>
              </w:rPr>
              <w:t>Authors acknowledge limitations exist due to differences in included populations that could not be adjusted for, as well as potential confounding factors that were not reported in the published studies</w:t>
            </w:r>
          </w:p>
        </w:tc>
        <w:tc>
          <w:tcPr>
            <w:tcW w:w="1246" w:type="pct"/>
            <w:vAlign w:val="center"/>
          </w:tcPr>
          <w:p w14:paraId="2AC1134B" w14:textId="77777777" w:rsidR="00E21504" w:rsidRPr="00E21504" w:rsidRDefault="00E21504" w:rsidP="00E21504">
            <w:pPr>
              <w:numPr>
                <w:ilvl w:val="0"/>
                <w:numId w:val="19"/>
              </w:numPr>
              <w:spacing w:after="0"/>
              <w:ind w:left="241" w:hanging="241"/>
              <w:contextualSpacing/>
              <w:rPr>
                <w:kern w:val="2"/>
                <w:sz w:val="16"/>
                <w:szCs w:val="16"/>
              </w:rPr>
            </w:pPr>
            <w:r w:rsidRPr="00E21504">
              <w:rPr>
                <w:kern w:val="2"/>
                <w:sz w:val="16"/>
                <w:szCs w:val="16"/>
              </w:rPr>
              <w:t>Not formally, but briefly mentioned in the results that no promotional claims are made based on the MAIC study</w:t>
            </w:r>
          </w:p>
        </w:tc>
      </w:tr>
      <w:tr w:rsidR="00E21504" w:rsidRPr="00E21504" w14:paraId="6C6BC46D" w14:textId="77777777" w:rsidTr="00B82EA0">
        <w:tc>
          <w:tcPr>
            <w:tcW w:w="5000" w:type="pct"/>
            <w:gridSpan w:val="4"/>
            <w:shd w:val="clear" w:color="auto" w:fill="D9D9D9" w:themeFill="background1" w:themeFillShade="D9"/>
          </w:tcPr>
          <w:p w14:paraId="4B4D380A" w14:textId="77777777" w:rsidR="00E21504" w:rsidRPr="00E21504" w:rsidRDefault="00E21504" w:rsidP="00E21504">
            <w:pPr>
              <w:spacing w:after="0"/>
              <w:ind w:firstLine="0"/>
              <w:rPr>
                <w:kern w:val="2"/>
                <w:sz w:val="16"/>
                <w:szCs w:val="16"/>
              </w:rPr>
            </w:pPr>
            <w:r w:rsidRPr="00E21504">
              <w:rPr>
                <w:kern w:val="2"/>
                <w:sz w:val="16"/>
                <w:szCs w:val="16"/>
              </w:rPr>
              <w:t>Domain 5: Interpretation</w:t>
            </w:r>
          </w:p>
        </w:tc>
      </w:tr>
      <w:tr w:rsidR="00E21504" w:rsidRPr="00E21504" w14:paraId="2B44F773" w14:textId="77777777" w:rsidTr="00B82EA0">
        <w:tc>
          <w:tcPr>
            <w:tcW w:w="1247" w:type="pct"/>
            <w:vAlign w:val="center"/>
          </w:tcPr>
          <w:p w14:paraId="7D5B7FE8" w14:textId="77777777" w:rsidR="00E21504" w:rsidRPr="00E21504" w:rsidRDefault="00E21504" w:rsidP="00E21504">
            <w:pPr>
              <w:spacing w:after="0"/>
              <w:ind w:firstLine="0"/>
              <w:rPr>
                <w:kern w:val="2"/>
                <w:sz w:val="16"/>
                <w:szCs w:val="16"/>
              </w:rPr>
            </w:pPr>
            <w:r w:rsidRPr="00E21504">
              <w:rPr>
                <w:kern w:val="2"/>
                <w:sz w:val="16"/>
                <w:szCs w:val="16"/>
              </w:rPr>
              <w:t>Conclusions supported by evidence</w:t>
            </w:r>
          </w:p>
        </w:tc>
        <w:tc>
          <w:tcPr>
            <w:tcW w:w="1262" w:type="pct"/>
            <w:vAlign w:val="center"/>
          </w:tcPr>
          <w:p w14:paraId="3A46E04B" w14:textId="77777777" w:rsidR="00E21504" w:rsidRPr="00E21504" w:rsidRDefault="00E21504" w:rsidP="00E21504">
            <w:pPr>
              <w:spacing w:after="0"/>
              <w:ind w:firstLine="0"/>
              <w:rPr>
                <w:kern w:val="2"/>
                <w:sz w:val="16"/>
                <w:szCs w:val="16"/>
              </w:rPr>
            </w:pPr>
            <w:r w:rsidRPr="00E21504">
              <w:rPr>
                <w:kern w:val="2"/>
                <w:sz w:val="16"/>
                <w:szCs w:val="16"/>
              </w:rPr>
              <w:t>Conclusions consistent with the strength and limitations of findings</w:t>
            </w:r>
          </w:p>
        </w:tc>
        <w:tc>
          <w:tcPr>
            <w:tcW w:w="1245" w:type="pct"/>
            <w:vAlign w:val="center"/>
          </w:tcPr>
          <w:p w14:paraId="4C175E35" w14:textId="77777777" w:rsidR="00E21504" w:rsidRPr="00E21504" w:rsidRDefault="00E21504" w:rsidP="00E21504">
            <w:pPr>
              <w:numPr>
                <w:ilvl w:val="0"/>
                <w:numId w:val="20"/>
              </w:numPr>
              <w:spacing w:after="0"/>
              <w:ind w:left="241" w:hanging="241"/>
              <w:contextualSpacing/>
              <w:rPr>
                <w:kern w:val="2"/>
                <w:sz w:val="16"/>
                <w:szCs w:val="16"/>
              </w:rPr>
            </w:pPr>
            <w:r w:rsidRPr="00E21504">
              <w:rPr>
                <w:kern w:val="2"/>
                <w:sz w:val="16"/>
                <w:szCs w:val="16"/>
              </w:rPr>
              <w:t xml:space="preserve">Authors indicate the use of rigorous methods to conduct analyses; however, methods not outlined clearly within the poster </w:t>
            </w:r>
          </w:p>
        </w:tc>
        <w:tc>
          <w:tcPr>
            <w:tcW w:w="1246" w:type="pct"/>
            <w:vAlign w:val="center"/>
          </w:tcPr>
          <w:p w14:paraId="3786039A" w14:textId="77777777" w:rsidR="00E21504" w:rsidRPr="00E21504" w:rsidRDefault="00E21504" w:rsidP="00E21504">
            <w:pPr>
              <w:numPr>
                <w:ilvl w:val="0"/>
                <w:numId w:val="20"/>
              </w:numPr>
              <w:spacing w:after="0"/>
              <w:ind w:left="241" w:hanging="241"/>
              <w:contextualSpacing/>
              <w:rPr>
                <w:kern w:val="2"/>
                <w:sz w:val="16"/>
                <w:szCs w:val="16"/>
              </w:rPr>
            </w:pPr>
            <w:r w:rsidRPr="00E21504">
              <w:rPr>
                <w:kern w:val="2"/>
                <w:sz w:val="16"/>
                <w:szCs w:val="16"/>
              </w:rPr>
              <w:t>Generic conclusion provided, does not reference content of the analyses</w:t>
            </w:r>
          </w:p>
        </w:tc>
      </w:tr>
    </w:tbl>
    <w:p w14:paraId="44D87C63" w14:textId="3CC2A10C" w:rsidR="000441B3" w:rsidRPr="00C938E8" w:rsidRDefault="000441B3" w:rsidP="000441B3">
      <w:pPr>
        <w:spacing w:after="0"/>
        <w:ind w:firstLine="0"/>
        <w:rPr>
          <w:sz w:val="18"/>
          <w:szCs w:val="18"/>
        </w:rPr>
      </w:pPr>
      <w:r w:rsidRPr="00C938E8">
        <w:rPr>
          <w:sz w:val="18"/>
          <w:szCs w:val="18"/>
        </w:rPr>
        <w:t xml:space="preserve">Abbreviations: </w:t>
      </w:r>
      <w:r w:rsidR="0042576A">
        <w:rPr>
          <w:sz w:val="18"/>
          <w:szCs w:val="18"/>
        </w:rPr>
        <w:t>CIDP</w:t>
      </w:r>
      <w:r w:rsidR="00415AD1">
        <w:rPr>
          <w:sz w:val="18"/>
          <w:szCs w:val="18"/>
        </w:rPr>
        <w:t xml:space="preserve"> =</w:t>
      </w:r>
      <w:r w:rsidR="0042576A">
        <w:rPr>
          <w:sz w:val="18"/>
          <w:szCs w:val="18"/>
        </w:rPr>
        <w:t xml:space="preserve"> chronic inflammatory demyelinating polyneuropathy; IG</w:t>
      </w:r>
      <w:r w:rsidR="00415AD1">
        <w:rPr>
          <w:sz w:val="18"/>
          <w:szCs w:val="18"/>
        </w:rPr>
        <w:t xml:space="preserve"> =</w:t>
      </w:r>
      <w:r w:rsidR="0042576A">
        <w:rPr>
          <w:sz w:val="18"/>
          <w:szCs w:val="18"/>
        </w:rPr>
        <w:t xml:space="preserve"> immunoglobulin; </w:t>
      </w:r>
      <w:r w:rsidRPr="00C938E8">
        <w:rPr>
          <w:sz w:val="18"/>
          <w:szCs w:val="18"/>
        </w:rPr>
        <w:t xml:space="preserve">INCAT = inflammatory neuropathy cause and treatment score; IPD = individual patient data; ITC = indirect treatment comparison; IVIG = intravenous immunoglobulin; MAIC = matching-adjusted indirect treatment comparison; </w:t>
      </w:r>
      <w:r w:rsidR="00415AD1">
        <w:rPr>
          <w:sz w:val="18"/>
          <w:szCs w:val="18"/>
        </w:rPr>
        <w:t xml:space="preserve">NA = </w:t>
      </w:r>
      <w:r w:rsidR="00414F11">
        <w:rPr>
          <w:sz w:val="18"/>
          <w:szCs w:val="18"/>
        </w:rPr>
        <w:t>not applicable</w:t>
      </w:r>
      <w:r w:rsidR="00415AD1">
        <w:rPr>
          <w:sz w:val="18"/>
          <w:szCs w:val="18"/>
        </w:rPr>
        <w:t>;</w:t>
      </w:r>
      <w:r w:rsidR="00982E99">
        <w:rPr>
          <w:sz w:val="18"/>
          <w:szCs w:val="18"/>
        </w:rPr>
        <w:t xml:space="preserve"> </w:t>
      </w:r>
      <w:r w:rsidR="00415AD1">
        <w:rPr>
          <w:sz w:val="18"/>
          <w:szCs w:val="18"/>
        </w:rPr>
        <w:t xml:space="preserve">NICE = </w:t>
      </w:r>
      <w:r w:rsidR="00867F6D">
        <w:rPr>
          <w:sz w:val="18"/>
          <w:szCs w:val="18"/>
        </w:rPr>
        <w:t>National Institute for Health and Care Excellence</w:t>
      </w:r>
      <w:r w:rsidR="00415AD1">
        <w:rPr>
          <w:sz w:val="18"/>
          <w:szCs w:val="18"/>
        </w:rPr>
        <w:t xml:space="preserve">; NMA = </w:t>
      </w:r>
      <w:r w:rsidR="00CB6472">
        <w:rPr>
          <w:sz w:val="18"/>
          <w:szCs w:val="18"/>
        </w:rPr>
        <w:t>network meta-analyses</w:t>
      </w:r>
      <w:r w:rsidR="00415AD1">
        <w:rPr>
          <w:sz w:val="18"/>
          <w:szCs w:val="18"/>
        </w:rPr>
        <w:t>;</w:t>
      </w:r>
      <w:r w:rsidR="00CB6472">
        <w:rPr>
          <w:sz w:val="18"/>
          <w:szCs w:val="18"/>
        </w:rPr>
        <w:t xml:space="preserve"> </w:t>
      </w:r>
      <w:r w:rsidR="00415AD1">
        <w:rPr>
          <w:sz w:val="18"/>
          <w:szCs w:val="18"/>
        </w:rPr>
        <w:t xml:space="preserve">PICO = </w:t>
      </w:r>
      <w:r w:rsidR="002F3656">
        <w:rPr>
          <w:sz w:val="18"/>
          <w:szCs w:val="18"/>
        </w:rPr>
        <w:t>population, intervention, comparison, and outcome</w:t>
      </w:r>
      <w:r w:rsidR="00415AD1">
        <w:rPr>
          <w:sz w:val="18"/>
          <w:szCs w:val="18"/>
        </w:rPr>
        <w:t xml:space="preserve">; PRIMSA = </w:t>
      </w:r>
      <w:r w:rsidR="002F3656">
        <w:rPr>
          <w:sz w:val="18"/>
          <w:szCs w:val="18"/>
        </w:rPr>
        <w:t>preferred reporting items for systemic reviews and meta-analyses</w:t>
      </w:r>
      <w:r w:rsidR="00982E99">
        <w:rPr>
          <w:sz w:val="18"/>
          <w:szCs w:val="18"/>
        </w:rPr>
        <w:t>;</w:t>
      </w:r>
      <w:r w:rsidR="00415AD1">
        <w:rPr>
          <w:sz w:val="18"/>
          <w:szCs w:val="18"/>
        </w:rPr>
        <w:t xml:space="preserve"> </w:t>
      </w:r>
      <w:r w:rsidRPr="00C938E8">
        <w:rPr>
          <w:sz w:val="18"/>
          <w:szCs w:val="18"/>
        </w:rPr>
        <w:t>SCIG = subcutaneous immunoglobulin</w:t>
      </w:r>
      <w:r w:rsidR="00415AD1">
        <w:rPr>
          <w:sz w:val="18"/>
          <w:szCs w:val="18"/>
        </w:rPr>
        <w:t xml:space="preserve">; SLR = </w:t>
      </w:r>
      <w:r w:rsidR="006565A5">
        <w:rPr>
          <w:sz w:val="18"/>
          <w:szCs w:val="18"/>
        </w:rPr>
        <w:t>systematic literature review</w:t>
      </w:r>
      <w:r w:rsidR="00415AD1">
        <w:rPr>
          <w:sz w:val="18"/>
          <w:szCs w:val="18"/>
        </w:rPr>
        <w:t>;</w:t>
      </w:r>
      <w:r w:rsidR="00A94433">
        <w:rPr>
          <w:sz w:val="18"/>
          <w:szCs w:val="18"/>
        </w:rPr>
        <w:t xml:space="preserve"> </w:t>
      </w:r>
      <w:r w:rsidR="00742D1C">
        <w:rPr>
          <w:sz w:val="18"/>
          <w:szCs w:val="18"/>
        </w:rPr>
        <w:t xml:space="preserve">STC = </w:t>
      </w:r>
      <w:r w:rsidR="00414F11">
        <w:rPr>
          <w:sz w:val="18"/>
          <w:szCs w:val="18"/>
        </w:rPr>
        <w:t>simulated treatment comparison</w:t>
      </w:r>
      <w:r w:rsidR="00742D1C">
        <w:rPr>
          <w:sz w:val="18"/>
          <w:szCs w:val="18"/>
        </w:rPr>
        <w:t>;</w:t>
      </w:r>
      <w:r w:rsidR="00414F11">
        <w:rPr>
          <w:sz w:val="18"/>
          <w:szCs w:val="18"/>
        </w:rPr>
        <w:t xml:space="preserve"> </w:t>
      </w:r>
      <w:r w:rsidR="00415AD1">
        <w:rPr>
          <w:sz w:val="18"/>
          <w:szCs w:val="18"/>
        </w:rPr>
        <w:t xml:space="preserve">TSD = </w:t>
      </w:r>
      <w:r w:rsidR="00867F6D">
        <w:rPr>
          <w:sz w:val="18"/>
          <w:szCs w:val="18"/>
        </w:rPr>
        <w:t>Technical Support Document</w:t>
      </w:r>
      <w:r w:rsidRPr="00C938E8">
        <w:rPr>
          <w:sz w:val="18"/>
          <w:szCs w:val="18"/>
        </w:rPr>
        <w:t>.</w:t>
      </w:r>
    </w:p>
    <w:p w14:paraId="29E5153B" w14:textId="77777777" w:rsidR="000441B3" w:rsidRDefault="000441B3" w:rsidP="00E056B1">
      <w:pPr>
        <w:ind w:firstLine="0"/>
      </w:pPr>
    </w:p>
    <w:sectPr w:rsidR="000441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63A72"/>
    <w:multiLevelType w:val="multilevel"/>
    <w:tmpl w:val="D60C2168"/>
    <w:lvl w:ilvl="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83E2D1B"/>
    <w:multiLevelType w:val="multilevel"/>
    <w:tmpl w:val="5972C9B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48545A"/>
    <w:multiLevelType w:val="multilevel"/>
    <w:tmpl w:val="09520826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2D4B509B"/>
    <w:multiLevelType w:val="hybridMultilevel"/>
    <w:tmpl w:val="E11C77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0B15D4"/>
    <w:multiLevelType w:val="hybridMultilevel"/>
    <w:tmpl w:val="6CE28F10"/>
    <w:lvl w:ilvl="0" w:tplc="04090001">
      <w:start w:val="1"/>
      <w:numFmt w:val="bullet"/>
      <w:lvlText w:val=""/>
      <w:lvlJc w:val="left"/>
      <w:pPr>
        <w:ind w:left="7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2" w:hanging="360"/>
      </w:pPr>
      <w:rPr>
        <w:rFonts w:ascii="Wingdings" w:hAnsi="Wingdings" w:hint="default"/>
      </w:rPr>
    </w:lvl>
  </w:abstractNum>
  <w:abstractNum w:abstractNumId="5" w15:restartNumberingAfterBreak="0">
    <w:nsid w:val="3DB16AD5"/>
    <w:multiLevelType w:val="hybridMultilevel"/>
    <w:tmpl w:val="F252F0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2F5BA4"/>
    <w:multiLevelType w:val="multilevel"/>
    <w:tmpl w:val="F77E432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E01878"/>
    <w:multiLevelType w:val="multilevel"/>
    <w:tmpl w:val="D4E4BE8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822662"/>
    <w:multiLevelType w:val="hybridMultilevel"/>
    <w:tmpl w:val="05468D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674B74"/>
    <w:multiLevelType w:val="hybridMultilevel"/>
    <w:tmpl w:val="3C9EE0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DF58AE"/>
    <w:multiLevelType w:val="hybridMultilevel"/>
    <w:tmpl w:val="D7542A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E10E16"/>
    <w:multiLevelType w:val="multilevel"/>
    <w:tmpl w:val="0ECCE8C8"/>
    <w:lvl w:ilvl="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64100BA3"/>
    <w:multiLevelType w:val="hybridMultilevel"/>
    <w:tmpl w:val="D722E4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361FF6"/>
    <w:multiLevelType w:val="hybridMultilevel"/>
    <w:tmpl w:val="C82A7BC0"/>
    <w:lvl w:ilvl="0" w:tplc="6B760240">
      <w:start w:val="1"/>
      <w:numFmt w:val="decimal"/>
      <w:pStyle w:val="Heading1"/>
      <w:lvlText w:val="%1.1"/>
      <w:lvlJc w:val="left"/>
      <w:pPr>
        <w:ind w:left="11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4" w15:restartNumberingAfterBreak="0">
    <w:nsid w:val="764929B2"/>
    <w:multiLevelType w:val="hybridMultilevel"/>
    <w:tmpl w:val="79DC61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C6E61DF"/>
    <w:multiLevelType w:val="multilevel"/>
    <w:tmpl w:val="E0EE953C"/>
    <w:lvl w:ilvl="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394814246">
    <w:abstractNumId w:val="2"/>
  </w:num>
  <w:num w:numId="2" w16cid:durableId="863788021">
    <w:abstractNumId w:val="2"/>
  </w:num>
  <w:num w:numId="3" w16cid:durableId="1400253570">
    <w:abstractNumId w:val="2"/>
  </w:num>
  <w:num w:numId="4" w16cid:durableId="1685934269">
    <w:abstractNumId w:val="2"/>
  </w:num>
  <w:num w:numId="5" w16cid:durableId="977304374">
    <w:abstractNumId w:val="2"/>
  </w:num>
  <w:num w:numId="6" w16cid:durableId="1041899651">
    <w:abstractNumId w:val="13"/>
  </w:num>
  <w:num w:numId="7" w16cid:durableId="707485874">
    <w:abstractNumId w:val="7"/>
  </w:num>
  <w:num w:numId="8" w16cid:durableId="1338995465">
    <w:abstractNumId w:val="6"/>
  </w:num>
  <w:num w:numId="9" w16cid:durableId="292175587">
    <w:abstractNumId w:val="1"/>
  </w:num>
  <w:num w:numId="10" w16cid:durableId="413551550">
    <w:abstractNumId w:val="15"/>
  </w:num>
  <w:num w:numId="11" w16cid:durableId="823401468">
    <w:abstractNumId w:val="11"/>
  </w:num>
  <w:num w:numId="12" w16cid:durableId="154809439">
    <w:abstractNumId w:val="0"/>
  </w:num>
  <w:num w:numId="13" w16cid:durableId="154879413">
    <w:abstractNumId w:val="10"/>
  </w:num>
  <w:num w:numId="14" w16cid:durableId="1100831762">
    <w:abstractNumId w:val="9"/>
  </w:num>
  <w:num w:numId="15" w16cid:durableId="661540417">
    <w:abstractNumId w:val="8"/>
  </w:num>
  <w:num w:numId="16" w16cid:durableId="1509052589">
    <w:abstractNumId w:val="5"/>
  </w:num>
  <w:num w:numId="17" w16cid:durableId="174149035">
    <w:abstractNumId w:val="12"/>
  </w:num>
  <w:num w:numId="18" w16cid:durableId="542251096">
    <w:abstractNumId w:val="3"/>
  </w:num>
  <w:num w:numId="19" w16cid:durableId="355425680">
    <w:abstractNumId w:val="4"/>
  </w:num>
  <w:num w:numId="20" w16cid:durableId="7269969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110"/>
    <w:rsid w:val="000044B1"/>
    <w:rsid w:val="000062A8"/>
    <w:rsid w:val="000441B3"/>
    <w:rsid w:val="00082A1D"/>
    <w:rsid w:val="000F7145"/>
    <w:rsid w:val="00106884"/>
    <w:rsid w:val="0016545B"/>
    <w:rsid w:val="00177B7E"/>
    <w:rsid w:val="001B1E44"/>
    <w:rsid w:val="002242A9"/>
    <w:rsid w:val="002F3656"/>
    <w:rsid w:val="002F5598"/>
    <w:rsid w:val="003F1528"/>
    <w:rsid w:val="00414F11"/>
    <w:rsid w:val="00415AD1"/>
    <w:rsid w:val="0042576A"/>
    <w:rsid w:val="00573E9C"/>
    <w:rsid w:val="00585DC4"/>
    <w:rsid w:val="005B3BC6"/>
    <w:rsid w:val="005B603E"/>
    <w:rsid w:val="005C35F4"/>
    <w:rsid w:val="005C6179"/>
    <w:rsid w:val="0061400C"/>
    <w:rsid w:val="00636767"/>
    <w:rsid w:val="006565A5"/>
    <w:rsid w:val="0067342E"/>
    <w:rsid w:val="006E3869"/>
    <w:rsid w:val="00721CBA"/>
    <w:rsid w:val="00742D1C"/>
    <w:rsid w:val="007474DB"/>
    <w:rsid w:val="007C53C7"/>
    <w:rsid w:val="007C7578"/>
    <w:rsid w:val="007D70CC"/>
    <w:rsid w:val="0081334B"/>
    <w:rsid w:val="00853589"/>
    <w:rsid w:val="00867F6D"/>
    <w:rsid w:val="008A3A0F"/>
    <w:rsid w:val="0095399B"/>
    <w:rsid w:val="0098132E"/>
    <w:rsid w:val="00982E99"/>
    <w:rsid w:val="009A091F"/>
    <w:rsid w:val="009A597C"/>
    <w:rsid w:val="009C4974"/>
    <w:rsid w:val="00A94433"/>
    <w:rsid w:val="00B76021"/>
    <w:rsid w:val="00B84860"/>
    <w:rsid w:val="00BB70C7"/>
    <w:rsid w:val="00C7550C"/>
    <w:rsid w:val="00C938E8"/>
    <w:rsid w:val="00CB6472"/>
    <w:rsid w:val="00CF4D3A"/>
    <w:rsid w:val="00D03C04"/>
    <w:rsid w:val="00D34FF9"/>
    <w:rsid w:val="00D45110"/>
    <w:rsid w:val="00D51343"/>
    <w:rsid w:val="00E056B1"/>
    <w:rsid w:val="00E21504"/>
    <w:rsid w:val="00EC29BE"/>
    <w:rsid w:val="00F30751"/>
    <w:rsid w:val="00F448BD"/>
    <w:rsid w:val="00F95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06652A"/>
  <w15:chartTrackingRefBased/>
  <w15:docId w15:val="{79B0C419-F431-4DCF-B770-DC063DAA7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56B1"/>
    <w:pPr>
      <w:spacing w:after="360"/>
      <w:ind w:firstLine="360"/>
    </w:pPr>
    <w:rPr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448BD"/>
    <w:pPr>
      <w:keepNext/>
      <w:keepLines/>
      <w:numPr>
        <w:numId w:val="6"/>
      </w:numPr>
      <w:spacing w:line="240" w:lineRule="auto"/>
      <w:outlineLvl w:val="0"/>
    </w:pPr>
    <w:rPr>
      <w:rFonts w:eastAsiaTheme="majorEastAsia" w:cstheme="majorBidi"/>
      <w:b/>
      <w:sz w:val="28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7D70CC"/>
    <w:pPr>
      <w:keepNext/>
      <w:keepLines/>
      <w:numPr>
        <w:ilvl w:val="1"/>
        <w:numId w:val="5"/>
      </w:numPr>
      <w:outlineLvl w:val="1"/>
    </w:pPr>
    <w:rPr>
      <w:rFonts w:eastAsiaTheme="majorEastAsia" w:cstheme="majorBidi"/>
      <w:b/>
      <w:sz w:val="24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7D70CC"/>
    <w:pPr>
      <w:keepNext/>
      <w:keepLines/>
      <w:numPr>
        <w:ilvl w:val="2"/>
        <w:numId w:val="5"/>
      </w:numPr>
      <w:spacing w:before="360"/>
      <w:outlineLvl w:val="2"/>
    </w:pPr>
    <w:rPr>
      <w:rFonts w:eastAsiaTheme="majorEastAsia" w:cstheme="majorBidi"/>
      <w:b/>
      <w:sz w:val="24"/>
      <w:szCs w:val="24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7D70CC"/>
    <w:pPr>
      <w:keepNext/>
      <w:keepLines/>
      <w:numPr>
        <w:ilvl w:val="3"/>
        <w:numId w:val="1"/>
      </w:numPr>
      <w:spacing w:before="360"/>
      <w:ind w:left="864" w:hanging="864"/>
      <w:outlineLvl w:val="3"/>
    </w:pPr>
    <w:rPr>
      <w:rFonts w:eastAsiaTheme="majorEastAsia" w:cstheme="majorBidi"/>
      <w:b/>
      <w:iCs/>
      <w:sz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D4511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D4511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D4511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D4511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D4511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7D70CC"/>
    <w:rPr>
      <w:rFonts w:eastAsiaTheme="majorEastAsia" w:cstheme="majorBidi"/>
      <w:b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7D70CC"/>
    <w:rPr>
      <w:rFonts w:eastAsiaTheme="majorEastAsia" w:cstheme="majorBidi"/>
      <w:b/>
      <w:iCs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F448BD"/>
    <w:rPr>
      <w:rFonts w:eastAsiaTheme="majorEastAsia" w:cstheme="majorBidi"/>
      <w:b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D70CC"/>
    <w:rPr>
      <w:rFonts w:eastAsiaTheme="majorEastAsia" w:cstheme="majorBidi"/>
      <w:b/>
      <w:sz w:val="24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5110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511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511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511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5110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51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451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5110"/>
    <w:pPr>
      <w:numPr>
        <w:ilvl w:val="1"/>
      </w:numPr>
      <w:spacing w:after="160"/>
      <w:ind w:firstLine="3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4511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511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45110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D451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4511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51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511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5110"/>
    <w:rPr>
      <w:b/>
      <w:bCs/>
      <w:smallCaps/>
      <w:color w:val="0F4761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rsid w:val="00E056B1"/>
    <w:pPr>
      <w:spacing w:before="240" w:after="120" w:line="240" w:lineRule="auto"/>
    </w:pPr>
    <w:rPr>
      <w:b/>
      <w:bCs/>
      <w:szCs w:val="18"/>
    </w:rPr>
  </w:style>
  <w:style w:type="table" w:styleId="TableGrid">
    <w:name w:val="Table Grid"/>
    <w:basedOn w:val="TableNormal"/>
    <w:uiPriority w:val="39"/>
    <w:rsid w:val="00E056B1"/>
    <w:pPr>
      <w:spacing w:after="0" w:line="240" w:lineRule="auto"/>
    </w:pPr>
    <w:rPr>
      <w:rFonts w:asciiTheme="minorHAnsi" w:hAnsiTheme="minorHAnsi" w:cstheme="minorBidi"/>
      <w:kern w:val="0"/>
      <w14:ligatures w14:val="none"/>
    </w:rPr>
    <w:tblPr/>
  </w:style>
  <w:style w:type="character" w:customStyle="1" w:styleId="ListParagraphChar">
    <w:name w:val="List Paragraph Char"/>
    <w:link w:val="ListParagraph"/>
    <w:uiPriority w:val="34"/>
    <w:rsid w:val="00E056B1"/>
  </w:style>
  <w:style w:type="table" w:customStyle="1" w:styleId="TableGrid1">
    <w:name w:val="Table Grid1"/>
    <w:basedOn w:val="TableNormal"/>
    <w:next w:val="TableGrid"/>
    <w:uiPriority w:val="39"/>
    <w:rsid w:val="00E056B1"/>
    <w:pPr>
      <w:spacing w:after="0" w:line="240" w:lineRule="auto"/>
    </w:pPr>
    <w:rPr>
      <w:rFonts w:asciiTheme="minorHAnsi" w:hAnsiTheme="minorHAnsi" w:cstheme="minorBidi"/>
      <w:kern w:val="0"/>
      <w14:ligatures w14:val="none"/>
    </w:rPr>
    <w:tblPr/>
  </w:style>
  <w:style w:type="table" w:customStyle="1" w:styleId="TableGrid2">
    <w:name w:val="Table Grid2"/>
    <w:basedOn w:val="TableNormal"/>
    <w:next w:val="TableGrid"/>
    <w:uiPriority w:val="39"/>
    <w:rsid w:val="00E056B1"/>
    <w:pPr>
      <w:spacing w:after="0" w:line="240" w:lineRule="auto"/>
    </w:pPr>
    <w:rPr>
      <w:rFonts w:asciiTheme="minorHAnsi" w:hAnsiTheme="minorHAnsi" w:cstheme="minorBidi"/>
      <w:kern w:val="0"/>
      <w14:ligatures w14:val="none"/>
    </w:rPr>
    <w:tblPr/>
  </w:style>
  <w:style w:type="table" w:customStyle="1" w:styleId="TableGrid3">
    <w:name w:val="Table Grid3"/>
    <w:basedOn w:val="TableNormal"/>
    <w:next w:val="TableGrid"/>
    <w:uiPriority w:val="39"/>
    <w:rsid w:val="00E056B1"/>
    <w:pPr>
      <w:spacing w:after="0" w:line="240" w:lineRule="auto"/>
    </w:pPr>
    <w:rPr>
      <w:rFonts w:asciiTheme="minorHAnsi" w:hAnsiTheme="minorHAnsi" w:cstheme="minorBidi"/>
      <w:kern w:val="0"/>
      <w14:ligatures w14:val="none"/>
    </w:rPr>
    <w:tblPr/>
  </w:style>
  <w:style w:type="table" w:customStyle="1" w:styleId="TableGrid4">
    <w:name w:val="Table Grid4"/>
    <w:basedOn w:val="TableNormal"/>
    <w:next w:val="TableGrid"/>
    <w:uiPriority w:val="39"/>
    <w:rsid w:val="00E215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1B1E44"/>
    <w:pPr>
      <w:spacing w:after="0" w:line="240" w:lineRule="auto"/>
    </w:pPr>
    <w:rPr>
      <w:kern w:val="0"/>
    </w:rPr>
  </w:style>
  <w:style w:type="character" w:styleId="CommentReference">
    <w:name w:val="annotation reference"/>
    <w:basedOn w:val="DefaultParagraphFont"/>
    <w:uiPriority w:val="99"/>
    <w:semiHidden/>
    <w:unhideWhenUsed/>
    <w:rsid w:val="003F152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F152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F1528"/>
    <w:rPr>
      <w:kern w:val="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152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1528"/>
    <w:rPr>
      <w:b/>
      <w:bCs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DAB46CB42E974B8B343136A9C5AD12" ma:contentTypeVersion="15" ma:contentTypeDescription="Create a new document." ma:contentTypeScope="" ma:versionID="66ebf5f561be30d34b7a92e70ad66057">
  <xsd:schema xmlns:xsd="http://www.w3.org/2001/XMLSchema" xmlns:xs="http://www.w3.org/2001/XMLSchema" xmlns:p="http://schemas.microsoft.com/office/2006/metadata/properties" xmlns:ns2="34ef6fd2-5125-4c23-b935-9d16404da0a5" xmlns:ns3="8c3c43cf-186b-4613-84b4-a4ff23217b56" targetNamespace="http://schemas.microsoft.com/office/2006/metadata/properties" ma:root="true" ma:fieldsID="559148f9941e44eed5ab2a676c7f46b9" ns2:_="" ns3:_="">
    <xsd:import namespace="34ef6fd2-5125-4c23-b935-9d16404da0a5"/>
    <xsd:import namespace="8c3c43cf-186b-4613-84b4-a4ff23217b5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ef6fd2-5125-4c23-b935-9d16404da0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89cbd03e-66a2-4c18-a228-0d90db84838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3c43cf-186b-4613-84b4-a4ff23217b56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6212e874-be26-499a-b36a-3e9c3c72934e}" ma:internalName="TaxCatchAll" ma:showField="CatchAllData" ma:web="8c3c43cf-186b-4613-84b4-a4ff23217b5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c3c43cf-186b-4613-84b4-a4ff23217b56" xsi:nil="true"/>
    <lcf76f155ced4ddcb4097134ff3c332f xmlns="34ef6fd2-5125-4c23-b935-9d16404da0a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8554697-A8F8-4B12-B1F8-DDEBBFA625B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52E0E6F-07FF-4091-A96F-C1DEBA1A4A52}"/>
</file>

<file path=customXml/itemProps3.xml><?xml version="1.0" encoding="utf-8"?>
<ds:datastoreItem xmlns:ds="http://schemas.openxmlformats.org/officeDocument/2006/customXml" ds:itemID="{055A2D64-8870-4092-99A8-DBF2118D743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6C757D6-3631-4252-AECD-7A96D53EAE6D}">
  <ds:schemaRefs>
    <ds:schemaRef ds:uri="http://schemas.microsoft.com/office/2006/metadata/properties"/>
    <ds:schemaRef ds:uri="http://schemas.microsoft.com/office/infopath/2007/PartnerControls"/>
    <ds:schemaRef ds:uri="155f9b3a-1830-4cf7-aa05-c4e5fd16c7e2"/>
    <ds:schemaRef ds:uri="359a3bd2-61ba-445f-ab1a-bf80fca09a5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13</Pages>
  <Words>6050</Words>
  <Characters>34486</Characters>
  <Application>Microsoft Office Word</Application>
  <DocSecurity>0</DocSecurity>
  <Lines>287</Lines>
  <Paragraphs>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Cassidy Richardson</dc:creator>
  <cp:keywords/>
  <dc:description/>
  <cp:lastModifiedBy>Georgia Greaves</cp:lastModifiedBy>
  <cp:revision>18</cp:revision>
  <dcterms:created xsi:type="dcterms:W3CDTF">2026-08-14T10:56:00Z</dcterms:created>
  <dcterms:modified xsi:type="dcterms:W3CDTF">2026-08-19T11:10:00Z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0x010100FBDAB46CB42E974B8B343136A9C5AD12</vt:lpwstr>
  </property>
  <property fmtid="{D5CDD505-2E9C-101B-9397-08002B2CF9AE}" pid="3" name="docLang">
    <vt:lpwstr>en</vt:lpwstr>
  </property>
  <property fmtid="{D5CDD505-2E9C-101B-9397-08002B2CF9AE}" pid="4" name="MediaServiceImageTags">
    <vt:lpwstr/>
  </property>
</Properties>
</file>